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E5069" w:rsidRPr="00F13F64" w14:paraId="24EECEF1" w14:textId="77777777" w:rsidTr="000477AF">
        <w:trPr>
          <w:trHeight w:val="79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9A7E036" w14:textId="77777777" w:rsidR="009E5069" w:rsidRPr="00F13F64" w:rsidRDefault="009E5069" w:rsidP="000477AF">
            <w:r w:rsidRPr="00F13F64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4EC45FF" wp14:editId="174601C9">
                  <wp:simplePos x="0" y="0"/>
                  <wp:positionH relativeFrom="column">
                    <wp:posOffset>4744085</wp:posOffset>
                  </wp:positionH>
                  <wp:positionV relativeFrom="paragraph">
                    <wp:posOffset>-72390</wp:posOffset>
                  </wp:positionV>
                  <wp:extent cx="908685" cy="615315"/>
                  <wp:effectExtent l="0" t="0" r="5715" b="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685" cy="615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BF2DB2" wp14:editId="0848EFEB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77518</wp:posOffset>
                      </wp:positionV>
                      <wp:extent cx="2293620" cy="40767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93620" cy="4076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7D31DD" w14:textId="77777777" w:rsidR="000477AF" w:rsidRDefault="000477AF" w:rsidP="009E506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  <w:t xml:space="preserve">Press Release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BF2D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-5.45pt;margin-top:6.1pt;width:180.6pt;height:32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" filled="f" stroked="f" strokeweight=".5pt">
                      <v:textbox>
                        <w:txbxContent>
                          <w:p w14:paraId="737D31DD" w14:textId="77777777" w:rsidR="000477AF" w:rsidRDefault="000477AF" w:rsidP="009E5069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  <w:t xml:space="preserve">Press Release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13F6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128AD5C" wp14:editId="408F9BF5">
                  <wp:simplePos x="0" y="0"/>
                  <wp:positionH relativeFrom="column">
                    <wp:posOffset>-349250</wp:posOffset>
                  </wp:positionH>
                  <wp:positionV relativeFrom="paragraph">
                    <wp:posOffset>-338455</wp:posOffset>
                  </wp:positionV>
                  <wp:extent cx="2037080" cy="1287145"/>
                  <wp:effectExtent l="0" t="0" r="0" b="0"/>
                  <wp:wrapNone/>
                  <wp:docPr id="7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B55E14-2041-41A5-839B-2D4F9B5E74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>
                            <a:extLst>
                              <a:ext uri="{FF2B5EF4-FFF2-40B4-BE49-F238E27FC236}">
                                <a16:creationId xmlns:a16="http://schemas.microsoft.com/office/drawing/2014/main" id="{39B55E14-2041-41A5-839B-2D4F9B5E7445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colorTemperature colorTemp="3997"/>
                                    </a14:imgEffect>
                                    <a14:imgEffect>
                                      <a14:saturation sat="30000"/>
                                    </a14:imgEffect>
                                    <a14:imgEffect>
                                      <a14:brightnessContrast bright="31000" contrast="3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6" t="10622" r="18253" b="13093"/>
                          <a:stretch/>
                        </pic:blipFill>
                        <pic:spPr bwMode="auto">
                          <a:xfrm rot="1757595">
                            <a:off x="0" y="0"/>
                            <a:ext cx="2037080" cy="1287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rFonts w:hint="eastAsia"/>
              </w:rPr>
              <w:t xml:space="preserve"> </w:t>
            </w:r>
          </w:p>
        </w:tc>
      </w:tr>
      <w:tr w:rsidR="009E5069" w:rsidRPr="00F13F64" w14:paraId="1ED1F3B9" w14:textId="77777777" w:rsidTr="000477AF">
        <w:trPr>
          <w:trHeight w:val="34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885BD80" w14:textId="77777777" w:rsidR="009E5069" w:rsidRPr="00F13F64" w:rsidRDefault="009E5069" w:rsidP="000477AF">
            <w:pPr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3DC3E26B" w14:textId="1BEFD55D" w:rsidR="009E5069" w:rsidRPr="00F13F64" w:rsidRDefault="009E5069" w:rsidP="00DC110C">
            <w:pPr>
              <w:rPr>
                <w:rFonts w:ascii="Times New Roman" w:hAnsi="Times New Roman" w:cs="Times New Roman" w:hint="eastAsia"/>
                <w:b/>
              </w:rPr>
            </w:pPr>
            <w:r w:rsidRPr="00F13F64">
              <w:rPr>
                <w:rFonts w:ascii="Times New Roman" w:hAnsi="Times New Roman" w:cs="Times New Roman"/>
                <w:b/>
              </w:rPr>
              <w:t xml:space="preserve">Release Date: </w:t>
            </w:r>
            <w:r w:rsidR="00850A42">
              <w:rPr>
                <w:rFonts w:ascii="Times New Roman" w:hAnsi="Times New Roman" w:cs="Times New Roman" w:hint="eastAsia"/>
                <w:b/>
              </w:rPr>
              <w:t>M</w:t>
            </w:r>
            <w:r w:rsidR="00850A42">
              <w:rPr>
                <w:rFonts w:ascii="Times New Roman" w:hAnsi="Times New Roman" w:cs="Times New Roman"/>
                <w:b/>
              </w:rPr>
              <w:t>ay 14, 2025</w:t>
            </w:r>
          </w:p>
        </w:tc>
      </w:tr>
      <w:tr w:rsidR="009E5069" w:rsidRPr="00F13F64" w14:paraId="2CCEC4F4" w14:textId="77777777" w:rsidTr="000477AF">
        <w:trPr>
          <w:trHeight w:val="501"/>
        </w:trPr>
        <w:tc>
          <w:tcPr>
            <w:tcW w:w="901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77FB34E" w14:textId="77777777" w:rsidR="009E5069" w:rsidRPr="00F13F64" w:rsidRDefault="009E5069" w:rsidP="000477AF">
            <w:pPr>
              <w:jc w:val="center"/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790EB2E4" w14:textId="77777777" w:rsidR="009E5069" w:rsidRPr="00F13F64" w:rsidRDefault="009E5069" w:rsidP="000477AF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szCs w:val="20"/>
              </w:rPr>
              <w:t xml:space="preserve">OPR: </w:t>
            </w:r>
            <w:r w:rsidRPr="00F13F64">
              <w:rPr>
                <w:rFonts w:ascii="Times New Roman" w:hAnsi="Times New Roman" w:cs="Times New Roman" w:hint="eastAsia"/>
                <w:b/>
                <w:szCs w:val="20"/>
              </w:rPr>
              <w:t>Public Relations Division, MSIT</w:t>
            </w:r>
          </w:p>
          <w:p w14:paraId="43F1C2E6" w14:textId="7178712D" w:rsidR="009E5069" w:rsidRPr="00F13F64" w:rsidRDefault="009E5069" w:rsidP="00DC110C">
            <w:pPr>
              <w:pStyle w:val="a4"/>
              <w:wordWrap/>
              <w:spacing w:line="240" w:lineRule="auto"/>
              <w:jc w:val="left"/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Contact Information: </w:t>
            </w:r>
            <w:proofErr w:type="spellStart"/>
            <w:r w:rsidR="00265884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S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ongyi</w:t>
            </w:r>
            <w:proofErr w:type="spellEnd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gramStart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Han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proofErr w:type="gramEnd"/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+82-44-202-403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),</w:t>
            </w:r>
            <w:r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spellStart"/>
            <w:r w:rsidR="00850A42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Hyeonwoo</w:t>
            </w:r>
            <w:proofErr w:type="spellEnd"/>
            <w:r w:rsidR="00850A42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Lee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+82-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44-202-</w:t>
            </w:r>
            <w:r w:rsidR="00850A42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6361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)</w:t>
            </w:r>
          </w:p>
        </w:tc>
      </w:tr>
      <w:tr w:rsidR="009E5069" w:rsidRPr="00F13F64" w14:paraId="5E0F3D93" w14:textId="77777777" w:rsidTr="000477AF">
        <w:trPr>
          <w:trHeight w:val="66"/>
        </w:trPr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667E7D" w14:textId="77777777" w:rsidR="009E5069" w:rsidRPr="007D33B3" w:rsidRDefault="009E5069" w:rsidP="000477AF">
            <w:pPr>
              <w:pStyle w:val="a4"/>
              <w:snapToGrid w:val="0"/>
              <w:spacing w:line="360" w:lineRule="auto"/>
              <w:ind w:left="1504" w:hanging="704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</w:p>
        </w:tc>
      </w:tr>
    </w:tbl>
    <w:p w14:paraId="09BA2B23" w14:textId="77777777" w:rsidR="00C205D0" w:rsidRDefault="00C205D0" w:rsidP="00406F20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14:paraId="4615A56C" w14:textId="220D4273" w:rsidR="005F6B7D" w:rsidRPr="00265884" w:rsidRDefault="00F24821" w:rsidP="00850A42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35"/>
          <w:szCs w:val="35"/>
        </w:rPr>
      </w:pPr>
      <w:r w:rsidRPr="00546B75">
        <w:rPr>
          <w:rFonts w:ascii="Times New Roman" w:hAnsi="Times New Roman" w:cs="Times New Roman"/>
          <w:b/>
          <w:sz w:val="35"/>
          <w:szCs w:val="35"/>
        </w:rPr>
        <w:t xml:space="preserve">Government </w:t>
      </w:r>
      <w:r w:rsidR="00D67B7D" w:rsidRPr="00546B75">
        <w:rPr>
          <w:rFonts w:ascii="Times New Roman" w:hAnsi="Times New Roman" w:cs="Times New Roman" w:hint="eastAsia"/>
          <w:b/>
          <w:sz w:val="35"/>
          <w:szCs w:val="35"/>
        </w:rPr>
        <w:t>Unveils Plan to</w:t>
      </w:r>
      <w:r w:rsidRPr="00546B75">
        <w:rPr>
          <w:rFonts w:ascii="Times New Roman" w:hAnsi="Times New Roman" w:cs="Times New Roman"/>
          <w:b/>
          <w:sz w:val="35"/>
          <w:szCs w:val="35"/>
        </w:rPr>
        <w:t xml:space="preserve"> Secure 10,000 Advanced GPUs and Launch CSP Recru</w:t>
      </w:r>
      <w:bookmarkStart w:id="0" w:name="_GoBack"/>
      <w:bookmarkEnd w:id="0"/>
      <w:r w:rsidRPr="00546B75">
        <w:rPr>
          <w:rFonts w:ascii="Times New Roman" w:hAnsi="Times New Roman" w:cs="Times New Roman"/>
          <w:b/>
          <w:sz w:val="35"/>
          <w:szCs w:val="35"/>
        </w:rPr>
        <w:t>itment</w:t>
      </w:r>
    </w:p>
    <w:p w14:paraId="2D88FFB3" w14:textId="77777777" w:rsidR="00850A42" w:rsidRDefault="00850A42" w:rsidP="00464B58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AC249D" w14:textId="349AB11A" w:rsidR="00464B58" w:rsidRPr="00546B75" w:rsidRDefault="005F6B7D" w:rsidP="00464B58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4B58" w:rsidRPr="00464B58">
        <w:rPr>
          <w:rFonts w:ascii="Times New Roman" w:hAnsi="Times New Roman" w:cs="Times New Roman"/>
          <w:b/>
          <w:sz w:val="28"/>
          <w:szCs w:val="28"/>
        </w:rPr>
        <w:t xml:space="preserve">Backed by a KRW 1.46 trillion supplementary </w:t>
      </w:r>
      <w:proofErr w:type="gramStart"/>
      <w:r w:rsidR="00464B58" w:rsidRPr="00464B58">
        <w:rPr>
          <w:rFonts w:ascii="Times New Roman" w:hAnsi="Times New Roman" w:cs="Times New Roman"/>
          <w:b/>
          <w:sz w:val="28"/>
          <w:szCs w:val="28"/>
        </w:rPr>
        <w:t>budget</w:t>
      </w:r>
      <w:proofErr w:type="gramEnd"/>
      <w:r w:rsidR="00464B58" w:rsidRPr="00464B58">
        <w:rPr>
          <w:rFonts w:ascii="Times New Roman" w:hAnsi="Times New Roman" w:cs="Times New Roman"/>
          <w:b/>
          <w:sz w:val="28"/>
          <w:szCs w:val="28"/>
        </w:rPr>
        <w:t xml:space="preserve">, MSIT announces </w:t>
      </w:r>
      <w:r w:rsidR="00464B58" w:rsidRPr="00546B75">
        <w:rPr>
          <w:rFonts w:ascii="Times New Roman" w:hAnsi="Times New Roman" w:cs="Times New Roman"/>
          <w:b/>
          <w:sz w:val="28"/>
          <w:szCs w:val="28"/>
        </w:rPr>
        <w:t>its “Advanced GPU Acquisition Strategy”</w:t>
      </w:r>
    </w:p>
    <w:p w14:paraId="4777F38E" w14:textId="71DBAEDD" w:rsidR="005F6B7D" w:rsidRDefault="00EF00E7" w:rsidP="00464B58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6B75">
        <w:rPr>
          <w:rFonts w:ascii="Times New Roman" w:hAnsi="Times New Roman" w:cs="Times New Roman" w:hint="eastAsia"/>
          <w:b/>
          <w:sz w:val="28"/>
          <w:szCs w:val="28"/>
        </w:rPr>
        <w:t xml:space="preserve">- </w:t>
      </w:r>
      <w:r w:rsidR="00464B58" w:rsidRPr="00546B75">
        <w:rPr>
          <w:rFonts w:ascii="Times New Roman" w:hAnsi="Times New Roman" w:cs="Times New Roman"/>
          <w:b/>
          <w:sz w:val="28"/>
          <w:szCs w:val="28"/>
        </w:rPr>
        <w:t>Strategic GPU procurement and phased deployment to begin in October, supporting national AI infrastructure needs</w:t>
      </w:r>
    </w:p>
    <w:p w14:paraId="5FC767D3" w14:textId="77777777" w:rsidR="00D56C2F" w:rsidRPr="00D56C2F" w:rsidRDefault="00D56C2F" w:rsidP="00D56C2F">
      <w:pPr>
        <w:spacing w:after="0" w:line="276" w:lineRule="auto"/>
        <w:ind w:firstLine="800"/>
        <w:rPr>
          <w:rFonts w:ascii="Times New Roman" w:hAnsi="Times New Roman" w:cs="Times New Roman"/>
          <w:b/>
          <w:sz w:val="35"/>
          <w:szCs w:val="35"/>
        </w:rPr>
      </w:pPr>
    </w:p>
    <w:p w14:paraId="457E2571" w14:textId="5B2FE35C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D67F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On May 14, the Ministry of 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Science and ICT (Minister: </w:t>
      </w:r>
      <w:r w:rsidR="0082393D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Yoo Sang-im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hereinafter referred to as "MSIT") announced the finalized Advanced GPU Acquisition Strategy, following its review and approval at </w:t>
      </w:r>
      <w:r w:rsidR="006C5A41"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Ministerial Meeting on Economic Affairs and Ministerial Meeting on Strengthening Industrial Competitiveness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136F2C5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B0468E9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8"/>
        </w:rPr>
      </w:pPr>
      <w:r w:rsidRPr="00850A42">
        <w:rPr>
          <w:rFonts w:ascii="Times New Roman" w:eastAsia="굴림" w:hAnsi="Times New Roman" w:cs="Times New Roman"/>
          <w:b/>
          <w:bCs/>
          <w:color w:val="000000"/>
          <w:kern w:val="0"/>
          <w:sz w:val="28"/>
        </w:rPr>
        <w:t>Background</w:t>
      </w:r>
    </w:p>
    <w:p w14:paraId="633976AD" w14:textId="11A3DF13" w:rsidR="008D67F9" w:rsidRPr="00850A42" w:rsidRDefault="00111E3B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As AI computing power emerges as a critical driver of innovation and growth, nations worldwide are accelerating efforts to expand their AI computing infrastructure, recognizing its strategic value in the context of economic security.</w:t>
      </w:r>
    </w:p>
    <w:p w14:paraId="2E8AC85B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1D35080D" w14:textId="10AEEC7A" w:rsidR="008D67F9" w:rsidRPr="00850A42" w:rsidRDefault="00F53FBA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Korea, however, suffers from a significant shortage of AI computing infrastructure, hindering its competitiveness in the global AI race. Swift and decisive policy intervention is urgently required.</w:t>
      </w:r>
    </w:p>
    <w:p w14:paraId="1682AF0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E81138E" w14:textId="07BE771C" w:rsidR="008D67F9" w:rsidRPr="00850A42" w:rsidRDefault="001B42AB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As an immediate policy response, the government has pledged to accelerate two major initiatives: the establishment of the National AI Computing Center—structured as a public-private special</w:t>
      </w:r>
      <w:r w:rsidR="00066D24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purpose company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—and the construction of Supercomputer No. 6</w:t>
      </w:r>
      <w:r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.</w:t>
      </w:r>
      <w:r w:rsidR="00E83753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="00E83753"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 addition, the government unveiled a plan—supported by a KRW 1.46 trillion supplementary budget finalized on May 1—to secure 10,000 advanced GPUs by the end of 2025.</w:t>
      </w:r>
    </w:p>
    <w:p w14:paraId="026C1369" w14:textId="67EAC0A9" w:rsidR="008D67F9" w:rsidRPr="00850A42" w:rsidRDefault="004D1F93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 w:hint="eastAsia"/>
          <w:color w:val="000000"/>
          <w:kern w:val="0"/>
          <w:szCs w:val="16"/>
        </w:rPr>
        <w:lastRenderedPageBreak/>
        <w:t>*</w:t>
      </w:r>
      <w:r w:rsidR="00F457FC" w:rsidRPr="00850A42">
        <w:t xml:space="preserve"> </w:t>
      </w:r>
      <w:r w:rsidR="00F457FC" w:rsidRPr="00850A42">
        <w:rPr>
          <w:rFonts w:ascii="Times New Roman" w:eastAsia="굴림" w:hAnsi="Times New Roman" w:cs="Times New Roman"/>
          <w:color w:val="000000"/>
          <w:kern w:val="0"/>
          <w:szCs w:val="16"/>
        </w:rPr>
        <w:t>This plan builds upon the February 2025 “</w:t>
      </w:r>
      <w:r w:rsidR="00CD7A1B" w:rsidRPr="00850A42">
        <w:rPr>
          <w:rFonts w:ascii="Times New Roman" w:eastAsia="굴림" w:hAnsi="Times New Roman" w:cs="Times New Roman" w:hint="eastAsia"/>
          <w:color w:val="000000"/>
          <w:kern w:val="0"/>
          <w:szCs w:val="16"/>
        </w:rPr>
        <w:t xml:space="preserve">Plan for </w:t>
      </w:r>
      <w:r w:rsidR="00CD7A1B" w:rsidRPr="00850A42">
        <w:rPr>
          <w:rFonts w:ascii="Times New Roman" w:eastAsia="굴림" w:hAnsi="Times New Roman" w:cs="Times New Roman"/>
          <w:color w:val="000000"/>
          <w:kern w:val="0"/>
          <w:szCs w:val="16"/>
        </w:rPr>
        <w:t>Enhancing National AI Capabilities through Expansion of AI Computing Infrastructure</w:t>
      </w:r>
      <w:r w:rsidR="00F457FC" w:rsidRPr="00850A42">
        <w:rPr>
          <w:rFonts w:ascii="Times New Roman" w:eastAsia="굴림" w:hAnsi="Times New Roman" w:cs="Times New Roman"/>
          <w:color w:val="000000"/>
          <w:kern w:val="0"/>
          <w:szCs w:val="16"/>
        </w:rPr>
        <w:t>,” along with follow-up measures introduced in April.</w:t>
      </w:r>
    </w:p>
    <w:p w14:paraId="073166F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0D47873F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To ensure swift GPU acquisition and timely support for academia, industry, and research institutions, MSIT has developed a comprehensive implementation plan.</w:t>
      </w:r>
    </w:p>
    <w:p w14:paraId="0C1C35E0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314B8D39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b/>
          <w:bCs/>
          <w:color w:val="000000"/>
          <w:kern w:val="0"/>
          <w:sz w:val="28"/>
        </w:rPr>
        <w:t>Implementation Plan</w:t>
      </w:r>
    </w:p>
    <w:p w14:paraId="3A75952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1. Procurement</w:t>
      </w:r>
    </w:p>
    <w:p w14:paraId="30B63DDF" w14:textId="41D02881" w:rsidR="007E6ACB" w:rsidRPr="00850A42" w:rsidRDefault="007E6ACB" w:rsidP="007E6AC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MSIT will launch a public call for cloud service providers (CSPs) capable of timely procurement and deployment of large-scale, high-performance GPUs.</w:t>
      </w:r>
      <w:r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Applicants will be required to submit detailed GPU procurement and deployment plans in alignment with the allocated budget.</w:t>
      </w:r>
    </w:p>
    <w:p w14:paraId="145B0CD6" w14:textId="21AD7CAB" w:rsidR="007E6ACB" w:rsidRPr="00850A42" w:rsidRDefault="007E6ACB" w:rsidP="007E6AC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Priority will be given to CSPs participating in the National AI Computing Center, which is organized as a special</w:t>
      </w:r>
      <w:r w:rsidR="00502166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purpose company (SPC).</w:t>
      </w:r>
      <w:r w:rsidR="00502166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An expert review committee will conduct a comprehensive evaluation process, including document review, proposal presentations, and on-site inspections.</w:t>
      </w:r>
    </w:p>
    <w:p w14:paraId="4ACC0687" w14:textId="77777777" w:rsidR="007E6ACB" w:rsidRPr="00850A42" w:rsidRDefault="007E6ACB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9C9D4C0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Key evaluation criteria include:</w:t>
      </w:r>
    </w:p>
    <w:p w14:paraId="62F151C0" w14:textId="77777777" w:rsidR="00310399" w:rsidRPr="00850A42" w:rsidRDefault="00310399" w:rsidP="00310399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provider’s capacity to procure and manage large-scale GPU infrastructure in proportion to the financial investment</w:t>
      </w:r>
    </w:p>
    <w:p w14:paraId="7129EB9B" w14:textId="77777777" w:rsidR="00310399" w:rsidRPr="00850A42" w:rsidRDefault="00310399" w:rsidP="00310399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speed and operational readiness for GPU-based service deployment</w:t>
      </w:r>
    </w:p>
    <w:p w14:paraId="0784857B" w14:textId="7937095E" w:rsidR="00310399" w:rsidRPr="00850A42" w:rsidRDefault="00310399" w:rsidP="00310399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planned share of GPU resources allocated for internal use, with due consideration of operational expenses incurred by CSPs</w:t>
      </w:r>
    </w:p>
    <w:p w14:paraId="16849738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77A9FC42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Following the evaluation, MSIT will sign five-year agreements with selected CSPs outlining:</w:t>
      </w:r>
    </w:p>
    <w:p w14:paraId="23FF8E72" w14:textId="77777777" w:rsidR="006A693D" w:rsidRPr="00850A42" w:rsidRDefault="006A693D" w:rsidP="006A693D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That GPU ownership shall reside with the National IT Industry Promotion Agency (NIPA)</w:t>
      </w:r>
    </w:p>
    <w:p w14:paraId="4383331C" w14:textId="77777777" w:rsidR="006A693D" w:rsidRPr="00850A42" w:rsidRDefault="006A693D" w:rsidP="006A693D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That the National AI Computing Center (SPC) will retain primary usage rights</w:t>
      </w:r>
    </w:p>
    <w:p w14:paraId="6A4F49A6" w14:textId="64DE7E2E" w:rsidR="006A693D" w:rsidRPr="00850A42" w:rsidRDefault="006A693D" w:rsidP="006A693D">
      <w:pPr>
        <w:pStyle w:val="a6"/>
        <w:numPr>
          <w:ilvl w:val="0"/>
          <w:numId w:val="4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That CSPs may allocate a portion of the GPU resources for their own commercial use</w:t>
      </w:r>
    </w:p>
    <w:p w14:paraId="1987030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6B8BA4E4" w14:textId="4831F865" w:rsidR="008D67F9" w:rsidRPr="00850A42" w:rsidRDefault="00F6260E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selected CSPs will then be responsible for placing GPU orders and executing the procurement process in an expedited manner.</w:t>
      </w:r>
    </w:p>
    <w:p w14:paraId="6741A301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5C17580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2. Deployment</w:t>
      </w:r>
    </w:p>
    <w:p w14:paraId="0DC3DC2B" w14:textId="2369A93D" w:rsidR="00901BC9" w:rsidRPr="00850A42" w:rsidRDefault="00901BC9" w:rsidP="00901BC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During the GPU procurement phase, selected CSPs</w:t>
      </w:r>
      <w:r w:rsidR="00126D37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will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be required to upgrade and prepare their existing data center infrastructure—such as power supply systems and network capacity—to accommodate the new GPU systems.</w:t>
      </w:r>
    </w:p>
    <w:p w14:paraId="5617F604" w14:textId="08106DD9" w:rsidR="00901BC9" w:rsidRPr="00850A42" w:rsidRDefault="00901BC9" w:rsidP="00901BC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As the GPU systems are delivered, they </w:t>
      </w:r>
      <w:r w:rsidR="00126D37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will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be installed in phases at designated data centers. System stabilization and service deployment preparations </w:t>
      </w:r>
      <w:r w:rsidR="00A10693"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will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proceed concurrently.</w:t>
      </w:r>
    </w:p>
    <w:p w14:paraId="5E2EC7C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3B2B92B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3. Utilization</w:t>
      </w:r>
    </w:p>
    <w:p w14:paraId="3A766FFA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Once deployed, GPU resources will be strategically allocated—primarily through the National AI Computing Center—to meet the demands of academia, industry, and national R&amp;D projects.</w:t>
      </w:r>
    </w:p>
    <w:p w14:paraId="6CB29CFD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064BEEBD" w14:textId="255FAC0E" w:rsidR="000C5A22" w:rsidRPr="00850A42" w:rsidRDefault="000C5A22" w:rsidP="000C5A22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From the early stages of procurement, the government will assess domestic demand and use cases in detail to tailor GPU allocation strategies accordingly.</w:t>
      </w:r>
      <w:r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allocation of GPU resources will remain flexible and be adjusted based on:</w:t>
      </w:r>
    </w:p>
    <w:p w14:paraId="304C73BA" w14:textId="77777777" w:rsidR="008D67F9" w:rsidRPr="00850A42" w:rsidRDefault="008D67F9" w:rsidP="00F83A10">
      <w:pPr>
        <w:pStyle w:val="a6"/>
        <w:numPr>
          <w:ilvl w:val="0"/>
          <w:numId w:val="5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Comprehensive market demand assessments</w:t>
      </w:r>
    </w:p>
    <w:p w14:paraId="2C8AA1FE" w14:textId="77777777" w:rsidR="008D67F9" w:rsidRPr="00850A42" w:rsidRDefault="008D67F9" w:rsidP="00F83A10">
      <w:pPr>
        <w:pStyle w:val="a6"/>
        <w:numPr>
          <w:ilvl w:val="0"/>
          <w:numId w:val="5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Policy priorities</w:t>
      </w:r>
    </w:p>
    <w:p w14:paraId="7A8BF3CE" w14:textId="7BEC0073" w:rsidR="008D67F9" w:rsidRPr="00850A42" w:rsidRDefault="00142A68" w:rsidP="00F83A10">
      <w:pPr>
        <w:pStyle w:val="a6"/>
        <w:numPr>
          <w:ilvl w:val="0"/>
          <w:numId w:val="5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P</w:t>
      </w:r>
      <w:r w:rsidR="008D67F9"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erformance and usage history</w:t>
      </w:r>
    </w:p>
    <w:p w14:paraId="66150E0F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DC1888E" w14:textId="7557B278" w:rsidR="006E034D" w:rsidRPr="00850A42" w:rsidRDefault="006E034D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User costs for GPU resources will be kept at reasonable levels. MSIT will determine detailed pricing schemes by September, based on institutional scale, co-funding requirements under other government programs, and overall demand.</w:t>
      </w:r>
    </w:p>
    <w:p w14:paraId="54F94F95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7B6EF2CC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b/>
          <w:bCs/>
          <w:color w:val="000000"/>
          <w:kern w:val="0"/>
          <w:sz w:val="28"/>
        </w:rPr>
        <w:t>Next Steps</w:t>
      </w:r>
    </w:p>
    <w:p w14:paraId="00C3CEC0" w14:textId="7A02B0B7" w:rsidR="00A85E1F" w:rsidRPr="00850A42" w:rsidRDefault="00A85E1F" w:rsidP="00A85E1F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As part of the next phase, the government will take the following steps:</w:t>
      </w:r>
    </w:p>
    <w:p w14:paraId="32DB9EDA" w14:textId="77777777" w:rsidR="00280DAF" w:rsidRPr="00850A42" w:rsidRDefault="00280DAF" w:rsidP="00280DAF">
      <w:pPr>
        <w:pStyle w:val="a6"/>
        <w:numPr>
          <w:ilvl w:val="0"/>
          <w:numId w:val="6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Hold in-depth discussions with NVIDIA (scheduled for May 16, U.S. local time)</w:t>
      </w:r>
    </w:p>
    <w:p w14:paraId="2BF55D49" w14:textId="77777777" w:rsidR="00280DAF" w:rsidRPr="00850A42" w:rsidRDefault="00280DAF" w:rsidP="00280DAF">
      <w:pPr>
        <w:pStyle w:val="a6"/>
        <w:numPr>
          <w:ilvl w:val="0"/>
          <w:numId w:val="6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Host a pre-briefing session for CSPs on May 16 at 10 a.m., to be held at the Grand </w:t>
      </w: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lastRenderedPageBreak/>
        <w:t>Ballroom of the LW Convention Center</w:t>
      </w:r>
    </w:p>
    <w:p w14:paraId="4D3426C8" w14:textId="04F07A48" w:rsidR="00280DAF" w:rsidRPr="00850A42" w:rsidRDefault="00280DAF" w:rsidP="00280DAF">
      <w:pPr>
        <w:pStyle w:val="a6"/>
        <w:numPr>
          <w:ilvl w:val="0"/>
          <w:numId w:val="6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Initiate the CSP recruitment process without delay</w:t>
      </w:r>
    </w:p>
    <w:p w14:paraId="0479747C" w14:textId="77777777" w:rsidR="008D67F9" w:rsidRPr="00850A42" w:rsidRDefault="008D67F9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646B2433" w14:textId="6FB1E0E4" w:rsidR="004A4393" w:rsidRPr="00850A42" w:rsidRDefault="004A4393" w:rsidP="008D67F9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0A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MSIT reaffirmed its commitment to securing 10,000 GPUs and ensuring the timely deployment of GPU services through continued public-private cooperation.</w:t>
      </w:r>
    </w:p>
    <w:p w14:paraId="54408F9B" w14:textId="77777777" w:rsidR="008653A0" w:rsidRPr="00850A42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4BD2008E" w14:textId="77777777" w:rsidR="00265884" w:rsidRPr="00850A42" w:rsidRDefault="00265884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526C19DB" w14:textId="77777777" w:rsidR="008653A0" w:rsidRPr="00E80669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  <w:r w:rsidRPr="00850A42">
        <w:rPr>
          <w:rFonts w:ascii="Times New Roman" w:hAnsi="Times New Roman" w:cs="Times New Roman"/>
          <w:sz w:val="22"/>
        </w:rPr>
        <w:t>For further information, please contact the Public Relations Division (Phone: +82-44-202-403</w:t>
      </w:r>
      <w:r w:rsidR="00265884" w:rsidRPr="00850A42">
        <w:rPr>
          <w:rFonts w:ascii="Times New Roman" w:hAnsi="Times New Roman" w:cs="Times New Roman"/>
          <w:sz w:val="22"/>
        </w:rPr>
        <w:t>4</w:t>
      </w:r>
      <w:r w:rsidRPr="00850A42">
        <w:rPr>
          <w:rFonts w:ascii="Times New Roman" w:hAnsi="Times New Roman" w:cs="Times New Roman"/>
          <w:sz w:val="22"/>
        </w:rPr>
        <w:t xml:space="preserve">, E-mail: </w:t>
      </w:r>
      <w:hyperlink r:id="rId9" w:history="1">
        <w:r w:rsidR="00265884" w:rsidRPr="00850A42">
          <w:rPr>
            <w:rStyle w:val="a5"/>
            <w:rFonts w:ascii="Times New Roman" w:hAnsi="Times New Roman" w:cs="Times New Roman"/>
            <w:sz w:val="22"/>
          </w:rPr>
          <w:t>msitmedia@korea.kr</w:t>
        </w:r>
      </w:hyperlink>
      <w:r w:rsidRPr="00850A42">
        <w:rPr>
          <w:rFonts w:ascii="Times New Roman" w:hAnsi="Times New Roman" w:cs="Times New Roman"/>
          <w:sz w:val="22"/>
        </w:rPr>
        <w:t>) of the Ministry of Science and ICT.</w:t>
      </w:r>
      <w:r w:rsidRPr="002D2DA7">
        <w:rPr>
          <w:rFonts w:ascii="Times New Roman" w:hAnsi="Times New Roman" w:cs="Times New Roman"/>
          <w:sz w:val="22"/>
        </w:rPr>
        <w:t xml:space="preserve"> </w:t>
      </w:r>
    </w:p>
    <w:p w14:paraId="1828D156" w14:textId="77777777" w:rsidR="008653A0" w:rsidRPr="008653A0" w:rsidRDefault="008653A0" w:rsidP="008653A0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8653A0" w:rsidRPr="008653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B64BE"/>
    <w:multiLevelType w:val="hybridMultilevel"/>
    <w:tmpl w:val="1332CE2E"/>
    <w:lvl w:ilvl="0" w:tplc="4F804E32">
      <w:start w:val="1"/>
      <w:numFmt w:val="bullet"/>
      <w:lvlText w:val="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" w15:restartNumberingAfterBreak="0">
    <w:nsid w:val="58642DF0"/>
    <w:multiLevelType w:val="hybridMultilevel"/>
    <w:tmpl w:val="2E8C40BC"/>
    <w:lvl w:ilvl="0" w:tplc="4F804E32">
      <w:start w:val="1"/>
      <w:numFmt w:val="bullet"/>
      <w:lvlText w:val="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2" w15:restartNumberingAfterBreak="0">
    <w:nsid w:val="6C221A23"/>
    <w:multiLevelType w:val="hybridMultilevel"/>
    <w:tmpl w:val="DEBA382A"/>
    <w:lvl w:ilvl="0" w:tplc="4F804E32">
      <w:start w:val="1"/>
      <w:numFmt w:val="bullet"/>
      <w:lvlText w:val="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3" w15:restartNumberingAfterBreak="0">
    <w:nsid w:val="7514609E"/>
    <w:multiLevelType w:val="hybridMultilevel"/>
    <w:tmpl w:val="C6C4CC72"/>
    <w:lvl w:ilvl="0" w:tplc="4F804E32">
      <w:start w:val="1"/>
      <w:numFmt w:val="bullet"/>
      <w:lvlText w:val="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4" w15:restartNumberingAfterBreak="0">
    <w:nsid w:val="7BC21FE2"/>
    <w:multiLevelType w:val="hybridMultilevel"/>
    <w:tmpl w:val="B9B025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DF57DC8"/>
    <w:multiLevelType w:val="multilevel"/>
    <w:tmpl w:val="78D27034"/>
    <w:lvl w:ilvl="0">
      <w:start w:val="1"/>
      <w:numFmt w:val="bullet"/>
      <w:suff w:val="space"/>
      <w:lvlText w:val="*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5D0"/>
    <w:rsid w:val="000071B6"/>
    <w:rsid w:val="00014F72"/>
    <w:rsid w:val="000327F1"/>
    <w:rsid w:val="00034D3D"/>
    <w:rsid w:val="000477AF"/>
    <w:rsid w:val="00062F43"/>
    <w:rsid w:val="00066D24"/>
    <w:rsid w:val="00067DD4"/>
    <w:rsid w:val="00090E6E"/>
    <w:rsid w:val="000B4340"/>
    <w:rsid w:val="000B4EB5"/>
    <w:rsid w:val="000C5A22"/>
    <w:rsid w:val="000D1ACB"/>
    <w:rsid w:val="000F642F"/>
    <w:rsid w:val="001117BC"/>
    <w:rsid w:val="00111E3B"/>
    <w:rsid w:val="001164BE"/>
    <w:rsid w:val="00126D37"/>
    <w:rsid w:val="00142A68"/>
    <w:rsid w:val="00146DCD"/>
    <w:rsid w:val="0015081B"/>
    <w:rsid w:val="001513E8"/>
    <w:rsid w:val="0015269B"/>
    <w:rsid w:val="001658AA"/>
    <w:rsid w:val="00173587"/>
    <w:rsid w:val="00191FFB"/>
    <w:rsid w:val="001A1120"/>
    <w:rsid w:val="001A7175"/>
    <w:rsid w:val="001A7AFD"/>
    <w:rsid w:val="001B42AB"/>
    <w:rsid w:val="001D02F4"/>
    <w:rsid w:val="001D76B2"/>
    <w:rsid w:val="001E1660"/>
    <w:rsid w:val="001F1AF1"/>
    <w:rsid w:val="00212B54"/>
    <w:rsid w:val="00216D42"/>
    <w:rsid w:val="00223312"/>
    <w:rsid w:val="0024324E"/>
    <w:rsid w:val="00263673"/>
    <w:rsid w:val="00265884"/>
    <w:rsid w:val="00275E53"/>
    <w:rsid w:val="00280DAF"/>
    <w:rsid w:val="002841FC"/>
    <w:rsid w:val="002A2EFB"/>
    <w:rsid w:val="002E5AFB"/>
    <w:rsid w:val="002F223C"/>
    <w:rsid w:val="002F6B3A"/>
    <w:rsid w:val="00310399"/>
    <w:rsid w:val="00316595"/>
    <w:rsid w:val="003573AC"/>
    <w:rsid w:val="00383E56"/>
    <w:rsid w:val="003A2E55"/>
    <w:rsid w:val="003A71B9"/>
    <w:rsid w:val="003B0AD7"/>
    <w:rsid w:val="003C1C54"/>
    <w:rsid w:val="003D7F52"/>
    <w:rsid w:val="003F11B3"/>
    <w:rsid w:val="00406F20"/>
    <w:rsid w:val="00445EB2"/>
    <w:rsid w:val="0044695E"/>
    <w:rsid w:val="00460813"/>
    <w:rsid w:val="00464B58"/>
    <w:rsid w:val="004708F4"/>
    <w:rsid w:val="00485513"/>
    <w:rsid w:val="004932A2"/>
    <w:rsid w:val="00497AA6"/>
    <w:rsid w:val="004A4393"/>
    <w:rsid w:val="004B56BE"/>
    <w:rsid w:val="004D1F93"/>
    <w:rsid w:val="004E58CD"/>
    <w:rsid w:val="00502166"/>
    <w:rsid w:val="0050588D"/>
    <w:rsid w:val="00531F75"/>
    <w:rsid w:val="00546B75"/>
    <w:rsid w:val="00556051"/>
    <w:rsid w:val="00556B35"/>
    <w:rsid w:val="005611A1"/>
    <w:rsid w:val="00564DA7"/>
    <w:rsid w:val="00574B69"/>
    <w:rsid w:val="005753E1"/>
    <w:rsid w:val="00587CC3"/>
    <w:rsid w:val="00592066"/>
    <w:rsid w:val="005A2779"/>
    <w:rsid w:val="005C184D"/>
    <w:rsid w:val="005D48BF"/>
    <w:rsid w:val="005F6B7D"/>
    <w:rsid w:val="00603B70"/>
    <w:rsid w:val="006147DC"/>
    <w:rsid w:val="0061698A"/>
    <w:rsid w:val="00652EBC"/>
    <w:rsid w:val="0066043D"/>
    <w:rsid w:val="006619CE"/>
    <w:rsid w:val="00687A92"/>
    <w:rsid w:val="00687E68"/>
    <w:rsid w:val="00696E70"/>
    <w:rsid w:val="006A693D"/>
    <w:rsid w:val="006A6E96"/>
    <w:rsid w:val="006B4023"/>
    <w:rsid w:val="006B5B18"/>
    <w:rsid w:val="006C42B8"/>
    <w:rsid w:val="006C5A41"/>
    <w:rsid w:val="006E034D"/>
    <w:rsid w:val="006E21FC"/>
    <w:rsid w:val="006E2A47"/>
    <w:rsid w:val="006E5ABC"/>
    <w:rsid w:val="00702778"/>
    <w:rsid w:val="00702D7A"/>
    <w:rsid w:val="00713BF2"/>
    <w:rsid w:val="0072626B"/>
    <w:rsid w:val="00740996"/>
    <w:rsid w:val="0075398E"/>
    <w:rsid w:val="007702F9"/>
    <w:rsid w:val="0077216E"/>
    <w:rsid w:val="00773A67"/>
    <w:rsid w:val="00796360"/>
    <w:rsid w:val="007B0227"/>
    <w:rsid w:val="007C02C1"/>
    <w:rsid w:val="007C17D4"/>
    <w:rsid w:val="007D0871"/>
    <w:rsid w:val="007D24CE"/>
    <w:rsid w:val="007D4A86"/>
    <w:rsid w:val="007E1E6A"/>
    <w:rsid w:val="007E462B"/>
    <w:rsid w:val="007E6ACB"/>
    <w:rsid w:val="007F1802"/>
    <w:rsid w:val="008005FF"/>
    <w:rsid w:val="00812A1B"/>
    <w:rsid w:val="0082393D"/>
    <w:rsid w:val="00850A42"/>
    <w:rsid w:val="00851BCA"/>
    <w:rsid w:val="0085569A"/>
    <w:rsid w:val="008653A0"/>
    <w:rsid w:val="00870FEB"/>
    <w:rsid w:val="008738D8"/>
    <w:rsid w:val="00873FBE"/>
    <w:rsid w:val="00875BED"/>
    <w:rsid w:val="00890267"/>
    <w:rsid w:val="00894672"/>
    <w:rsid w:val="008B444F"/>
    <w:rsid w:val="008B74BB"/>
    <w:rsid w:val="008C0D2A"/>
    <w:rsid w:val="008D67F9"/>
    <w:rsid w:val="008D7F80"/>
    <w:rsid w:val="008F4697"/>
    <w:rsid w:val="00901BC9"/>
    <w:rsid w:val="00902CBC"/>
    <w:rsid w:val="00906BFA"/>
    <w:rsid w:val="00911BDD"/>
    <w:rsid w:val="00913118"/>
    <w:rsid w:val="00921805"/>
    <w:rsid w:val="00931D8B"/>
    <w:rsid w:val="00932A8C"/>
    <w:rsid w:val="0095463E"/>
    <w:rsid w:val="009754E1"/>
    <w:rsid w:val="00975B83"/>
    <w:rsid w:val="009850FF"/>
    <w:rsid w:val="00985E14"/>
    <w:rsid w:val="009900E7"/>
    <w:rsid w:val="009E5069"/>
    <w:rsid w:val="00A02E1C"/>
    <w:rsid w:val="00A10693"/>
    <w:rsid w:val="00A137CB"/>
    <w:rsid w:val="00A13BDF"/>
    <w:rsid w:val="00A20A7A"/>
    <w:rsid w:val="00A24B7E"/>
    <w:rsid w:val="00A30DFD"/>
    <w:rsid w:val="00A4473B"/>
    <w:rsid w:val="00A63B9A"/>
    <w:rsid w:val="00A646FC"/>
    <w:rsid w:val="00A7729F"/>
    <w:rsid w:val="00A84036"/>
    <w:rsid w:val="00A85E1F"/>
    <w:rsid w:val="00AA3F98"/>
    <w:rsid w:val="00AB6DB7"/>
    <w:rsid w:val="00AC696A"/>
    <w:rsid w:val="00AE4879"/>
    <w:rsid w:val="00AF1149"/>
    <w:rsid w:val="00B13510"/>
    <w:rsid w:val="00B14D59"/>
    <w:rsid w:val="00B26D6E"/>
    <w:rsid w:val="00B27CEB"/>
    <w:rsid w:val="00B31548"/>
    <w:rsid w:val="00B34155"/>
    <w:rsid w:val="00B356D6"/>
    <w:rsid w:val="00B4590D"/>
    <w:rsid w:val="00B67EFA"/>
    <w:rsid w:val="00B713C8"/>
    <w:rsid w:val="00B80096"/>
    <w:rsid w:val="00B81FD3"/>
    <w:rsid w:val="00B84FB0"/>
    <w:rsid w:val="00B8677E"/>
    <w:rsid w:val="00B902FE"/>
    <w:rsid w:val="00BA07A8"/>
    <w:rsid w:val="00BB023F"/>
    <w:rsid w:val="00BB2B8F"/>
    <w:rsid w:val="00BF6B90"/>
    <w:rsid w:val="00C04701"/>
    <w:rsid w:val="00C17E66"/>
    <w:rsid w:val="00C205D0"/>
    <w:rsid w:val="00C27739"/>
    <w:rsid w:val="00C86993"/>
    <w:rsid w:val="00C874F8"/>
    <w:rsid w:val="00CB20E6"/>
    <w:rsid w:val="00CB6686"/>
    <w:rsid w:val="00CC3953"/>
    <w:rsid w:val="00CC4AFB"/>
    <w:rsid w:val="00CD38FC"/>
    <w:rsid w:val="00CD7A1B"/>
    <w:rsid w:val="00CF2342"/>
    <w:rsid w:val="00D16A12"/>
    <w:rsid w:val="00D33EEB"/>
    <w:rsid w:val="00D517CC"/>
    <w:rsid w:val="00D51DFE"/>
    <w:rsid w:val="00D530D9"/>
    <w:rsid w:val="00D5507E"/>
    <w:rsid w:val="00D567A5"/>
    <w:rsid w:val="00D56C2F"/>
    <w:rsid w:val="00D67B7D"/>
    <w:rsid w:val="00D72859"/>
    <w:rsid w:val="00DA36F8"/>
    <w:rsid w:val="00DB5257"/>
    <w:rsid w:val="00DC110C"/>
    <w:rsid w:val="00DC3BF5"/>
    <w:rsid w:val="00DC5BE1"/>
    <w:rsid w:val="00DF6157"/>
    <w:rsid w:val="00E0187B"/>
    <w:rsid w:val="00E0353A"/>
    <w:rsid w:val="00E102D3"/>
    <w:rsid w:val="00E27719"/>
    <w:rsid w:val="00E4626B"/>
    <w:rsid w:val="00E73019"/>
    <w:rsid w:val="00E80669"/>
    <w:rsid w:val="00E80D47"/>
    <w:rsid w:val="00E82CE9"/>
    <w:rsid w:val="00E83753"/>
    <w:rsid w:val="00E85344"/>
    <w:rsid w:val="00E94C8F"/>
    <w:rsid w:val="00EB444B"/>
    <w:rsid w:val="00EB7188"/>
    <w:rsid w:val="00ED550D"/>
    <w:rsid w:val="00ED5A05"/>
    <w:rsid w:val="00EE5776"/>
    <w:rsid w:val="00EE66BF"/>
    <w:rsid w:val="00EF00E7"/>
    <w:rsid w:val="00EF10DF"/>
    <w:rsid w:val="00EF2FA8"/>
    <w:rsid w:val="00F21045"/>
    <w:rsid w:val="00F24821"/>
    <w:rsid w:val="00F251EF"/>
    <w:rsid w:val="00F256C9"/>
    <w:rsid w:val="00F336D2"/>
    <w:rsid w:val="00F457FC"/>
    <w:rsid w:val="00F52999"/>
    <w:rsid w:val="00F53FBA"/>
    <w:rsid w:val="00F6260E"/>
    <w:rsid w:val="00F70F79"/>
    <w:rsid w:val="00F71C51"/>
    <w:rsid w:val="00F77CAB"/>
    <w:rsid w:val="00F830A2"/>
    <w:rsid w:val="00F83A10"/>
    <w:rsid w:val="00F9249E"/>
    <w:rsid w:val="00F935E3"/>
    <w:rsid w:val="00F93847"/>
    <w:rsid w:val="00F94198"/>
    <w:rsid w:val="00F953B2"/>
    <w:rsid w:val="00F96187"/>
    <w:rsid w:val="00FD729E"/>
    <w:rsid w:val="00FF415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CFDD2"/>
  <w15:chartTrackingRefBased/>
  <w15:docId w15:val="{16491C63-3436-47D3-B48C-A2426AB1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9E5069"/>
    <w:pPr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character" w:styleId="a5">
    <w:name w:val="Hyperlink"/>
    <w:basedOn w:val="a0"/>
    <w:uiPriority w:val="99"/>
    <w:unhideWhenUsed/>
    <w:rsid w:val="009E506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FF415D"/>
    <w:pPr>
      <w:ind w:leftChars="400" w:left="800"/>
    </w:pPr>
  </w:style>
  <w:style w:type="paragraph" w:customStyle="1" w:styleId="a7">
    <w:name w:val="표안내용"/>
    <w:basedOn w:val="a"/>
    <w:rsid w:val="00902CBC"/>
    <w:pPr>
      <w:wordWrap/>
      <w:snapToGrid w:val="0"/>
      <w:spacing w:after="0" w:line="240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kern w:val="0"/>
      <w:sz w:val="21"/>
      <w:szCs w:val="21"/>
    </w:rPr>
  </w:style>
  <w:style w:type="character" w:styleId="a8">
    <w:name w:val="Unresolved Mention"/>
    <w:basedOn w:val="a0"/>
    <w:uiPriority w:val="99"/>
    <w:semiHidden/>
    <w:unhideWhenUsed/>
    <w:rsid w:val="008653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2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sitmedia@korea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D7C72-44F5-41F6-A36A-242642E59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1094</TotalTime>
  <Pages>4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122</cp:revision>
  <cp:lastPrinted>2023-05-09T06:23:00Z</cp:lastPrinted>
  <dcterms:created xsi:type="dcterms:W3CDTF">2023-05-30T06:24:00Z</dcterms:created>
  <dcterms:modified xsi:type="dcterms:W3CDTF">2025-05-23T08:57:00Z</dcterms:modified>
</cp:coreProperties>
</file>