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Overlap w:val="never"/>
        <w:tblW w:w="9639" w:type="dxa"/>
        <w:tblInd w:w="28" w:type="dxa"/>
        <w:tblBorders>
          <w:top w:val="single" w:sz="8" w:space="0" w:color="000000"/>
          <w:left w:val="single" w:sz="8" w:space="0" w:color="000000"/>
          <w:bottom w:val="single" w:sz="8" w:space="0" w:color="000000"/>
          <w:right w:val="single" w:sz="8" w:space="0" w:color="000000"/>
        </w:tblBorders>
        <w:tblLayout w:type="fixed"/>
        <w:tblCellMar>
          <w:top w:w="28" w:type="dxa"/>
          <w:left w:w="28" w:type="dxa"/>
          <w:bottom w:w="28" w:type="dxa"/>
          <w:right w:w="28" w:type="dxa"/>
        </w:tblCellMar>
        <w:tblLook w:val="04A0" w:firstRow="1" w:lastRow="0" w:firstColumn="1" w:lastColumn="0" w:noHBand="0" w:noVBand="1"/>
      </w:tblPr>
      <w:tblGrid>
        <w:gridCol w:w="2670"/>
        <w:gridCol w:w="3803"/>
        <w:gridCol w:w="3166"/>
      </w:tblGrid>
      <w:tr w:rsidR="00BC1223" w:rsidRPr="0080428F" w14:paraId="618970E0" w14:textId="77777777" w:rsidTr="00BC1223">
        <w:trPr>
          <w:trHeight w:val="599"/>
        </w:trPr>
        <w:tc>
          <w:tcPr>
            <w:tcW w:w="2670" w:type="dxa"/>
            <w:vAlign w:val="center"/>
          </w:tcPr>
          <w:p w14:paraId="15FC88FF" w14:textId="18C6399C" w:rsidR="00BC1223" w:rsidRPr="0080428F" w:rsidRDefault="00BC1223" w:rsidP="00576A18">
            <w:pPr>
              <w:wordWrap/>
              <w:spacing w:after="0" w:line="120" w:lineRule="auto"/>
              <w:jc w:val="center"/>
              <w:textAlignment w:val="baseline"/>
              <w:rPr>
                <w:rFonts w:ascii="함초롬바탕" w:eastAsia="굴림" w:hAnsi="굴림" w:cs="굴림"/>
                <w:color w:val="FF0000"/>
                <w:kern w:val="0"/>
                <w:szCs w:val="20"/>
                <w14:ligatures w14:val="none"/>
              </w:rPr>
            </w:pPr>
            <w:r w:rsidRPr="0080428F">
              <w:rPr>
                <w:rFonts w:ascii="함초롬바탕" w:eastAsia="굴림" w:hAnsi="굴림" w:cs="굴림"/>
                <w:noProof/>
                <w:color w:val="FF0000"/>
                <w:kern w:val="0"/>
                <w:szCs w:val="20"/>
                <w14:ligatures w14:val="none"/>
              </w:rPr>
              <w:drawing>
                <wp:anchor distT="0" distB="0" distL="114300" distR="114300" simplePos="0" relativeHeight="251662336" behindDoc="1" locked="0" layoutInCell="1" allowOverlap="1" wp14:anchorId="12F69F58" wp14:editId="741743F4">
                  <wp:simplePos x="0" y="0"/>
                  <wp:positionH relativeFrom="column">
                    <wp:posOffset>95250</wp:posOffset>
                  </wp:positionH>
                  <wp:positionV relativeFrom="paragraph">
                    <wp:posOffset>0</wp:posOffset>
                  </wp:positionV>
                  <wp:extent cx="1457325" cy="419100"/>
                  <wp:effectExtent l="0" t="0" r="9525" b="0"/>
                  <wp:wrapTight wrapText="bothSides">
                    <wp:wrapPolygon edited="0">
                      <wp:start x="1694" y="0"/>
                      <wp:lineTo x="0" y="6873"/>
                      <wp:lineTo x="0" y="10800"/>
                      <wp:lineTo x="565" y="16691"/>
                      <wp:lineTo x="1694" y="20618"/>
                      <wp:lineTo x="5082" y="20618"/>
                      <wp:lineTo x="5365" y="19636"/>
                      <wp:lineTo x="21459" y="15709"/>
                      <wp:lineTo x="21459" y="6873"/>
                      <wp:lineTo x="5082" y="0"/>
                      <wp:lineTo x="1694" y="0"/>
                    </wp:wrapPolygon>
                  </wp:wrapTight>
                  <wp:docPr id="798249933"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72133476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57325" cy="419100"/>
                          </a:xfrm>
                          <a:prstGeom prst="rect">
                            <a:avLst/>
                          </a:prstGeom>
                          <a:noFill/>
                          <a:ln>
                            <a:noFill/>
                          </a:ln>
                        </pic:spPr>
                      </pic:pic>
                    </a:graphicData>
                  </a:graphic>
                </wp:anchor>
              </w:drawing>
            </w:r>
          </w:p>
        </w:tc>
        <w:tc>
          <w:tcPr>
            <w:tcW w:w="3803" w:type="dxa"/>
            <w:vAlign w:val="center"/>
          </w:tcPr>
          <w:p w14:paraId="14206EBD" w14:textId="60F21872" w:rsidR="00BC1223" w:rsidRPr="0080428F" w:rsidRDefault="00BC1223" w:rsidP="00A41DCC">
            <w:pPr>
              <w:pStyle w:val="a3"/>
              <w:wordWrap/>
              <w:adjustRightInd w:val="0"/>
              <w:snapToGrid w:val="0"/>
              <w:spacing w:line="276" w:lineRule="auto"/>
              <w:jc w:val="center"/>
              <w:rPr>
                <w:rFonts w:ascii="Times New Roman" w:hAnsi="Times New Roman" w:cs="Times New Roman"/>
                <w:b/>
                <w:bCs/>
              </w:rPr>
            </w:pPr>
            <w:r w:rsidRPr="0080428F">
              <w:rPr>
                <w:rFonts w:ascii="Times New Roman" w:eastAsia="함초롬바탕" w:hAnsi="Times New Roman" w:cs="Times New Roman"/>
                <w:b/>
                <w:bCs/>
                <w:sz w:val="28"/>
              </w:rPr>
              <w:t>Press Release</w:t>
            </w:r>
          </w:p>
        </w:tc>
        <w:tc>
          <w:tcPr>
            <w:tcW w:w="3166" w:type="dxa"/>
            <w:vAlign w:val="center"/>
          </w:tcPr>
          <w:p w14:paraId="3B4502CE" w14:textId="77777777" w:rsidR="00BC1223" w:rsidRPr="0080428F" w:rsidRDefault="00BC1223" w:rsidP="00A41DCC">
            <w:pPr>
              <w:pStyle w:val="a3"/>
              <w:wordWrap/>
              <w:adjustRightInd w:val="0"/>
              <w:snapToGrid w:val="0"/>
              <w:spacing w:line="276" w:lineRule="auto"/>
              <w:jc w:val="center"/>
            </w:pPr>
            <w:r w:rsidRPr="0080428F">
              <w:rPr>
                <w:noProof/>
              </w:rPr>
              <w:drawing>
                <wp:inline distT="0" distB="0" distL="0" distR="0" wp14:anchorId="471A2BB0" wp14:editId="520AD0AF">
                  <wp:extent cx="1211580" cy="344170"/>
                  <wp:effectExtent l="0" t="0" r="0" b="0"/>
                  <wp:docPr id="2" name="그림 %d 2" descr="블랙, 어둠이(가) 표시된 사진&#10;&#10;자동 생성된 설명"/>
                  <wp:cNvGraphicFramePr/>
                  <a:graphic xmlns:a="http://schemas.openxmlformats.org/drawingml/2006/main">
                    <a:graphicData uri="http://schemas.openxmlformats.org/drawingml/2006/picture">
                      <pic:pic xmlns:pic="http://schemas.openxmlformats.org/drawingml/2006/picture">
                        <pic:nvPicPr>
                          <pic:cNvPr id="2" name="그림 %d 2" descr="블랙, 어둠이(가) 표시된 사진&#10;&#10;자동 생성된 설명"/>
                          <pic:cNvPicPr/>
                        </pic:nvPicPr>
                        <pic:blipFill>
                          <a:blip r:embed="rId12"/>
                          <a:stretch>
                            <a:fillRect/>
                          </a:stretch>
                        </pic:blipFill>
                        <pic:spPr>
                          <a:xfrm>
                            <a:off x="0" y="0"/>
                            <a:ext cx="1211580" cy="344170"/>
                          </a:xfrm>
                          <a:prstGeom prst="rect">
                            <a:avLst/>
                          </a:prstGeom>
                          <a:effectLst/>
                        </pic:spPr>
                      </pic:pic>
                    </a:graphicData>
                  </a:graphic>
                </wp:inline>
              </w:drawing>
            </w:r>
          </w:p>
        </w:tc>
        <w:bookmarkStart w:id="0" w:name="_GoBack"/>
        <w:bookmarkEnd w:id="0"/>
      </w:tr>
    </w:tbl>
    <w:tbl>
      <w:tblPr>
        <w:tblStyle w:val="a4"/>
        <w:tblW w:w="7931" w:type="dxa"/>
        <w:tblInd w:w="3828"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747"/>
        <w:gridCol w:w="5184"/>
      </w:tblGrid>
      <w:tr w:rsidR="009403EF" w:rsidRPr="0080428F" w14:paraId="70E31C2F" w14:textId="77777777" w:rsidTr="00A41DCC">
        <w:trPr>
          <w:trHeight w:val="151"/>
        </w:trPr>
        <w:tc>
          <w:tcPr>
            <w:tcW w:w="2747" w:type="dxa"/>
          </w:tcPr>
          <w:p w14:paraId="70BC2B9F" w14:textId="5560FD04" w:rsidR="009403EF" w:rsidRPr="0080428F" w:rsidRDefault="009403EF" w:rsidP="00A41DCC">
            <w:pPr>
              <w:pStyle w:val="a3"/>
              <w:pBdr>
                <w:top w:val="none" w:sz="0" w:space="0" w:color="auto"/>
                <w:left w:val="none" w:sz="0" w:space="0" w:color="auto"/>
                <w:bottom w:val="none" w:sz="0" w:space="0" w:color="auto"/>
                <w:right w:val="none" w:sz="0" w:space="0" w:color="auto"/>
              </w:pBdr>
              <w:wordWrap/>
              <w:adjustRightInd w:val="0"/>
              <w:snapToGrid w:val="0"/>
              <w:spacing w:line="276" w:lineRule="auto"/>
              <w:rPr>
                <w:rFonts w:ascii="바탕체" w:eastAsia="바탕체"/>
                <w:b/>
                <w:i/>
                <w:color w:val="000000" w:themeColor="text1"/>
                <w:szCs w:val="20"/>
              </w:rPr>
            </w:pPr>
          </w:p>
        </w:tc>
        <w:tc>
          <w:tcPr>
            <w:tcW w:w="5184" w:type="dxa"/>
          </w:tcPr>
          <w:p w14:paraId="7DE26254" w14:textId="55B68033" w:rsidR="009403EF" w:rsidRPr="0080428F" w:rsidRDefault="009403EF" w:rsidP="004E707C">
            <w:pPr>
              <w:pStyle w:val="a3"/>
              <w:pBdr>
                <w:top w:val="none" w:sz="0" w:space="0" w:color="auto"/>
                <w:left w:val="none" w:sz="0" w:space="0" w:color="auto"/>
                <w:bottom w:val="none" w:sz="0" w:space="0" w:color="auto"/>
                <w:right w:val="none" w:sz="0" w:space="0" w:color="auto"/>
              </w:pBdr>
              <w:wordWrap/>
              <w:adjustRightInd w:val="0"/>
              <w:snapToGrid w:val="0"/>
              <w:spacing w:line="276" w:lineRule="auto"/>
              <w:rPr>
                <w:rFonts w:ascii="바탕체" w:eastAsia="바탕체"/>
                <w:b/>
                <w:i/>
                <w:color w:val="FF0000"/>
              </w:rPr>
            </w:pPr>
          </w:p>
        </w:tc>
      </w:tr>
    </w:tbl>
    <w:tbl>
      <w:tblPr>
        <w:tblW w:w="9639" w:type="dxa"/>
        <w:tblInd w:w="28" w:type="dxa"/>
        <w:tblBorders>
          <w:top w:val="single" w:sz="8" w:space="0" w:color="000000"/>
          <w:left w:val="single" w:sz="8" w:space="0" w:color="000000"/>
          <w:bottom w:val="single" w:sz="8" w:space="0" w:color="000000"/>
          <w:right w:val="single" w:sz="8" w:space="0" w:color="000000"/>
        </w:tblBorders>
        <w:tblLayout w:type="fixed"/>
        <w:tblCellMar>
          <w:top w:w="28" w:type="dxa"/>
          <w:left w:w="28" w:type="dxa"/>
          <w:bottom w:w="28" w:type="dxa"/>
          <w:right w:w="28" w:type="dxa"/>
        </w:tblCellMar>
        <w:tblLook w:val="04A0" w:firstRow="1" w:lastRow="0" w:firstColumn="1" w:lastColumn="0" w:noHBand="0" w:noVBand="1"/>
      </w:tblPr>
      <w:tblGrid>
        <w:gridCol w:w="9639"/>
      </w:tblGrid>
      <w:tr w:rsidR="009403EF" w:rsidRPr="0080428F" w14:paraId="36F06166" w14:textId="77777777" w:rsidTr="002C676F">
        <w:trPr>
          <w:trHeight w:val="623"/>
        </w:trPr>
        <w:tc>
          <w:tcPr>
            <w:tcW w:w="9639" w:type="dxa"/>
            <w:vAlign w:val="center"/>
          </w:tcPr>
          <w:p w14:paraId="1D1B2F40" w14:textId="5EB8587C" w:rsidR="00943A6A" w:rsidRPr="005D128A" w:rsidRDefault="00503A4D" w:rsidP="005D128A">
            <w:pPr>
              <w:pStyle w:val="FFFFB9FFFFD9FFFFC5FFFFC1FFFFB1FFFFDB"/>
              <w:wordWrap/>
              <w:spacing w:line="240" w:lineRule="auto"/>
              <w:ind w:left="141" w:right="46"/>
              <w:jc w:val="center"/>
              <w:rPr>
                <w:rFonts w:ascii="Calibri" w:eastAsia="함초롬돋움" w:hAnsi="Calibri" w:cs="Calibri"/>
                <w:b/>
                <w:bCs/>
                <w:strike w:val="0"/>
                <w:spacing w:val="-39"/>
                <w:sz w:val="48"/>
                <w:szCs w:val="40"/>
                <w:lang w:val="en-US"/>
              </w:rPr>
            </w:pPr>
            <w:r w:rsidRPr="005D128A">
              <w:rPr>
                <w:rFonts w:ascii="Calibri" w:eastAsia="함초롬돋움" w:hAnsi="Calibri" w:cs="Calibri"/>
                <w:b/>
                <w:bCs/>
                <w:strike w:val="0"/>
                <w:spacing w:val="-39"/>
                <w:sz w:val="44"/>
                <w:szCs w:val="40"/>
                <w:lang w:val="en-US"/>
              </w:rPr>
              <w:t>Join</w:t>
            </w:r>
            <w:r w:rsidR="004F0C4A" w:rsidRPr="005D128A">
              <w:rPr>
                <w:rFonts w:ascii="Calibri" w:eastAsia="함초롬돋움" w:hAnsi="Calibri" w:cs="Calibri"/>
                <w:b/>
                <w:bCs/>
                <w:strike w:val="0"/>
                <w:spacing w:val="-39"/>
                <w:sz w:val="44"/>
                <w:szCs w:val="40"/>
                <w:lang w:val="en-US"/>
              </w:rPr>
              <w:t>t Announcement by Four Minist</w:t>
            </w:r>
            <w:r w:rsidRPr="005D128A">
              <w:rPr>
                <w:rFonts w:ascii="Calibri" w:eastAsia="함초롬돋움" w:hAnsi="Calibri" w:cs="Calibri"/>
                <w:b/>
                <w:bCs/>
                <w:strike w:val="0"/>
                <w:spacing w:val="-39"/>
                <w:sz w:val="44"/>
                <w:szCs w:val="40"/>
                <w:lang w:val="en-US"/>
              </w:rPr>
              <w:t>r</w:t>
            </w:r>
            <w:r w:rsidR="004F0C4A" w:rsidRPr="005D128A">
              <w:rPr>
                <w:rFonts w:ascii="Calibri" w:eastAsia="함초롬돋움" w:hAnsi="Calibri" w:cs="Calibri"/>
                <w:b/>
                <w:bCs/>
                <w:strike w:val="0"/>
                <w:spacing w:val="-39"/>
                <w:sz w:val="44"/>
                <w:szCs w:val="40"/>
                <w:lang w:val="en-US"/>
              </w:rPr>
              <w:t>i</w:t>
            </w:r>
            <w:r w:rsidR="005D128A" w:rsidRPr="005D128A">
              <w:rPr>
                <w:rFonts w:ascii="Calibri" w:eastAsia="함초롬돋움" w:hAnsi="Calibri" w:cs="Calibri"/>
                <w:b/>
                <w:bCs/>
                <w:strike w:val="0"/>
                <w:spacing w:val="-39"/>
                <w:sz w:val="44"/>
                <w:szCs w:val="40"/>
                <w:lang w:val="en-US"/>
              </w:rPr>
              <w:t xml:space="preserve">es on </w:t>
            </w:r>
            <w:r w:rsidRPr="005D128A">
              <w:rPr>
                <w:rFonts w:ascii="Calibri" w:eastAsia="함초롬돋움" w:hAnsi="Calibri" w:cs="Calibri"/>
                <w:b/>
                <w:bCs/>
                <w:strike w:val="0"/>
                <w:spacing w:val="-39"/>
                <w:sz w:val="44"/>
                <w:szCs w:val="40"/>
                <w:lang w:val="en-US"/>
              </w:rPr>
              <w:t>Comprehensive Plan to</w:t>
            </w:r>
            <w:r w:rsidR="00CF3E40" w:rsidRPr="005D128A">
              <w:rPr>
                <w:rFonts w:ascii="Calibri" w:eastAsia="함초롬돋움" w:hAnsi="Calibri" w:cs="Calibri"/>
                <w:b/>
                <w:bCs/>
                <w:strike w:val="0"/>
                <w:spacing w:val="-39"/>
                <w:sz w:val="44"/>
                <w:szCs w:val="40"/>
                <w:lang w:val="en-US"/>
              </w:rPr>
              <w:t xml:space="preserve"> Address </w:t>
            </w:r>
            <w:r w:rsidR="006166F5">
              <w:rPr>
                <w:rFonts w:ascii="Calibri" w:eastAsia="함초롬돋움" w:hAnsi="Calibri" w:cs="Calibri"/>
                <w:b/>
                <w:bCs/>
                <w:strike w:val="0"/>
                <w:spacing w:val="-39"/>
                <w:sz w:val="44"/>
                <w:szCs w:val="40"/>
                <w:lang w:val="en-US"/>
              </w:rPr>
              <w:t>Unoccupied</w:t>
            </w:r>
            <w:r w:rsidR="005D128A" w:rsidRPr="005D128A">
              <w:rPr>
                <w:rFonts w:ascii="Calibri" w:eastAsia="함초롬돋움" w:hAnsi="Calibri" w:cs="Calibri"/>
                <w:b/>
                <w:bCs/>
                <w:strike w:val="0"/>
                <w:spacing w:val="-39"/>
                <w:sz w:val="44"/>
                <w:szCs w:val="40"/>
                <w:lang w:val="en-US"/>
              </w:rPr>
              <w:t xml:space="preserve"> and Derelict</w:t>
            </w:r>
            <w:r w:rsidRPr="005D128A">
              <w:rPr>
                <w:rFonts w:ascii="Calibri" w:eastAsia="함초롬돋움" w:hAnsi="Calibri" w:cs="Calibri"/>
                <w:b/>
                <w:bCs/>
                <w:strike w:val="0"/>
                <w:spacing w:val="-39"/>
                <w:sz w:val="44"/>
                <w:szCs w:val="40"/>
                <w:lang w:val="en-US"/>
              </w:rPr>
              <w:t xml:space="preserve"> House</w:t>
            </w:r>
            <w:r w:rsidR="00EF127B" w:rsidRPr="005D128A">
              <w:rPr>
                <w:rFonts w:ascii="Calibri" w:eastAsia="함초롬돋움" w:hAnsi="Calibri" w:cs="Calibri"/>
                <w:b/>
                <w:bCs/>
                <w:strike w:val="0"/>
                <w:spacing w:val="-39"/>
                <w:sz w:val="44"/>
                <w:szCs w:val="40"/>
                <w:lang w:val="en-US"/>
              </w:rPr>
              <w:t>s</w:t>
            </w:r>
            <w:r w:rsidR="00EF127B" w:rsidRPr="005D128A">
              <w:rPr>
                <w:rFonts w:ascii="함초롬돋움" w:eastAsia="함초롬돋움" w:hAnsi="함초롬돋움" w:cs="함초롬돋움"/>
                <w:b/>
                <w:bCs/>
                <w:strike w:val="0"/>
                <w:spacing w:val="-39"/>
                <w:w w:val="95"/>
                <w:sz w:val="44"/>
                <w:szCs w:val="40"/>
                <w:lang w:val="en-US"/>
              </w:rPr>
              <w:t xml:space="preserve"> </w:t>
            </w:r>
          </w:p>
        </w:tc>
      </w:tr>
      <w:tr w:rsidR="009403EF" w:rsidRPr="0080428F" w14:paraId="4C01BA2B" w14:textId="77777777" w:rsidTr="002C676F">
        <w:trPr>
          <w:trHeight w:val="263"/>
        </w:trPr>
        <w:tc>
          <w:tcPr>
            <w:tcW w:w="9639" w:type="dxa"/>
            <w:vAlign w:val="center"/>
          </w:tcPr>
          <w:p w14:paraId="71794667" w14:textId="08CF8507" w:rsidR="00346506" w:rsidRDefault="00503A4D" w:rsidP="00346506">
            <w:pPr>
              <w:pStyle w:val="a3"/>
              <w:numPr>
                <w:ilvl w:val="0"/>
                <w:numId w:val="9"/>
              </w:numPr>
              <w:wordWrap/>
              <w:adjustRightInd w:val="0"/>
              <w:snapToGrid w:val="0"/>
              <w:spacing w:line="276" w:lineRule="auto"/>
              <w:ind w:left="507" w:rightChars="74" w:right="148" w:hanging="283"/>
              <w:mirrorIndents/>
              <w:rPr>
                <w:rFonts w:ascii="Times New Roman" w:hAnsi="Times New Roman" w:cs="Times New Roman"/>
                <w:color w:val="auto"/>
                <w:spacing w:val="-6"/>
                <w:sz w:val="28"/>
                <w:szCs w:val="26"/>
              </w:rPr>
            </w:pPr>
            <w:r w:rsidRPr="00EF127B">
              <w:rPr>
                <w:rFonts w:ascii="Times New Roman" w:hAnsi="Times New Roman" w:cs="Times New Roman"/>
                <w:color w:val="auto"/>
                <w:spacing w:val="-6"/>
                <w:sz w:val="28"/>
                <w:szCs w:val="26"/>
              </w:rPr>
              <w:t xml:space="preserve">A joint task force of MOIS, MOLIT, MAFRA, and MOF </w:t>
            </w:r>
            <w:r w:rsidR="00EF127B">
              <w:rPr>
                <w:rFonts w:ascii="Times New Roman" w:hAnsi="Times New Roman" w:cs="Times New Roman"/>
                <w:color w:val="auto"/>
                <w:spacing w:val="-6"/>
                <w:sz w:val="28"/>
                <w:szCs w:val="26"/>
              </w:rPr>
              <w:t>has developed</w:t>
            </w:r>
            <w:r w:rsidRPr="00EF127B">
              <w:rPr>
                <w:rFonts w:ascii="Times New Roman" w:hAnsi="Times New Roman" w:cs="Times New Roman"/>
                <w:color w:val="auto"/>
                <w:spacing w:val="-6"/>
                <w:sz w:val="28"/>
                <w:szCs w:val="26"/>
              </w:rPr>
              <w:t xml:space="preserve"> a plan </w:t>
            </w:r>
            <w:r w:rsidR="00EF127B">
              <w:rPr>
                <w:rFonts w:ascii="Times New Roman" w:hAnsi="Times New Roman" w:cs="Times New Roman"/>
                <w:color w:val="auto"/>
                <w:spacing w:val="-6"/>
                <w:sz w:val="28"/>
                <w:szCs w:val="26"/>
              </w:rPr>
              <w:t xml:space="preserve">to </w:t>
            </w:r>
            <w:r w:rsidRPr="00EF127B">
              <w:rPr>
                <w:rFonts w:ascii="Times New Roman" w:hAnsi="Times New Roman" w:cs="Times New Roman"/>
                <w:color w:val="auto"/>
                <w:spacing w:val="-6"/>
                <w:sz w:val="28"/>
                <w:szCs w:val="26"/>
              </w:rPr>
              <w:t>manage</w:t>
            </w:r>
            <w:r w:rsidR="00CF3E40" w:rsidRPr="00EF127B">
              <w:rPr>
                <w:rFonts w:ascii="Times New Roman" w:hAnsi="Times New Roman" w:cs="Times New Roman"/>
                <w:color w:val="auto"/>
                <w:spacing w:val="-6"/>
                <w:sz w:val="28"/>
                <w:szCs w:val="26"/>
              </w:rPr>
              <w:t xml:space="preserve"> </w:t>
            </w:r>
            <w:r w:rsidR="005D128A">
              <w:rPr>
                <w:rFonts w:ascii="Times New Roman" w:hAnsi="Times New Roman" w:cs="Times New Roman"/>
                <w:color w:val="auto"/>
                <w:spacing w:val="-6"/>
                <w:sz w:val="28"/>
                <w:szCs w:val="26"/>
              </w:rPr>
              <w:t>unoccupied and derelict</w:t>
            </w:r>
            <w:r w:rsidR="00CF3E40" w:rsidRPr="00EF127B">
              <w:rPr>
                <w:rFonts w:ascii="Times New Roman" w:hAnsi="Times New Roman" w:cs="Times New Roman"/>
                <w:color w:val="auto"/>
                <w:spacing w:val="-6"/>
                <w:sz w:val="28"/>
                <w:szCs w:val="26"/>
              </w:rPr>
              <w:t xml:space="preserve"> </w:t>
            </w:r>
            <w:r w:rsidRPr="00EF127B">
              <w:rPr>
                <w:rFonts w:ascii="Times New Roman" w:hAnsi="Times New Roman" w:cs="Times New Roman"/>
                <w:color w:val="auto"/>
                <w:spacing w:val="-6"/>
                <w:sz w:val="28"/>
                <w:szCs w:val="26"/>
              </w:rPr>
              <w:t>houses as a gov</w:t>
            </w:r>
            <w:r w:rsidR="00B77BC9">
              <w:rPr>
                <w:rFonts w:ascii="Times New Roman" w:hAnsi="Times New Roman" w:cs="Times New Roman"/>
                <w:color w:val="auto"/>
                <w:spacing w:val="-6"/>
                <w:sz w:val="28"/>
                <w:szCs w:val="26"/>
              </w:rPr>
              <w:t>ernment-wide initiative to promot</w:t>
            </w:r>
            <w:r w:rsidRPr="00EF127B">
              <w:rPr>
                <w:rFonts w:ascii="Times New Roman" w:hAnsi="Times New Roman" w:cs="Times New Roman"/>
                <w:color w:val="auto"/>
                <w:spacing w:val="-6"/>
                <w:sz w:val="28"/>
                <w:szCs w:val="26"/>
              </w:rPr>
              <w:t>e balanced n</w:t>
            </w:r>
            <w:r w:rsidR="00B77BC9">
              <w:rPr>
                <w:rFonts w:ascii="Times New Roman" w:hAnsi="Times New Roman" w:cs="Times New Roman"/>
                <w:color w:val="auto"/>
                <w:spacing w:val="-6"/>
                <w:sz w:val="28"/>
                <w:szCs w:val="26"/>
              </w:rPr>
              <w:t xml:space="preserve">ational development and mitigate </w:t>
            </w:r>
            <w:r w:rsidRPr="00EF127B">
              <w:rPr>
                <w:rFonts w:ascii="Times New Roman" w:hAnsi="Times New Roman" w:cs="Times New Roman"/>
                <w:color w:val="auto"/>
                <w:spacing w:val="-6"/>
                <w:sz w:val="28"/>
                <w:szCs w:val="26"/>
              </w:rPr>
              <w:t xml:space="preserve">the risk of </w:t>
            </w:r>
            <w:r w:rsidR="00EF127B" w:rsidRPr="00EF127B">
              <w:rPr>
                <w:rFonts w:ascii="Times New Roman" w:hAnsi="Times New Roman" w:cs="Times New Roman"/>
                <w:color w:val="auto"/>
                <w:spacing w:val="-6"/>
                <w:sz w:val="28"/>
                <w:szCs w:val="26"/>
              </w:rPr>
              <w:t>local extinction.</w:t>
            </w:r>
          </w:p>
          <w:p w14:paraId="1900BA8F" w14:textId="05C5FA8E" w:rsidR="00393C99" w:rsidRPr="00346506" w:rsidRDefault="00EF127B" w:rsidP="00346506">
            <w:pPr>
              <w:pStyle w:val="a3"/>
              <w:numPr>
                <w:ilvl w:val="0"/>
                <w:numId w:val="9"/>
              </w:numPr>
              <w:wordWrap/>
              <w:adjustRightInd w:val="0"/>
              <w:snapToGrid w:val="0"/>
              <w:spacing w:line="276" w:lineRule="auto"/>
              <w:ind w:left="507" w:rightChars="74" w:right="148" w:hanging="283"/>
              <w:mirrorIndents/>
              <w:rPr>
                <w:rFonts w:ascii="Times New Roman" w:hAnsi="Times New Roman" w:cs="Times New Roman"/>
                <w:color w:val="auto"/>
                <w:spacing w:val="-6"/>
                <w:sz w:val="28"/>
                <w:szCs w:val="26"/>
              </w:rPr>
            </w:pPr>
            <w:r w:rsidRPr="00346506">
              <w:rPr>
                <w:rFonts w:ascii="Times New Roman" w:hAnsi="Times New Roman" w:cs="Times New Roman" w:hint="eastAsia"/>
                <w:color w:val="auto"/>
                <w:spacing w:val="-6"/>
                <w:sz w:val="28"/>
                <w:szCs w:val="26"/>
              </w:rPr>
              <w:t>T</w:t>
            </w:r>
            <w:r w:rsidRPr="00346506">
              <w:rPr>
                <w:rFonts w:ascii="Times New Roman" w:hAnsi="Times New Roman" w:cs="Times New Roman"/>
                <w:color w:val="auto"/>
                <w:spacing w:val="-6"/>
                <w:sz w:val="28"/>
                <w:szCs w:val="26"/>
              </w:rPr>
              <w:t>he plan aims to support</w:t>
            </w:r>
            <w:r w:rsidR="00B77BC9" w:rsidRPr="00346506">
              <w:rPr>
                <w:rFonts w:ascii="Times New Roman" w:hAnsi="Times New Roman" w:cs="Times New Roman"/>
                <w:color w:val="auto"/>
                <w:spacing w:val="-6"/>
                <w:sz w:val="28"/>
                <w:szCs w:val="26"/>
              </w:rPr>
              <w:t xml:space="preserve"> the private sector in renovating </w:t>
            </w:r>
            <w:r w:rsidR="00503A4D" w:rsidRPr="00346506">
              <w:rPr>
                <w:rFonts w:ascii="Times New Roman" w:hAnsi="Times New Roman" w:cs="Times New Roman"/>
                <w:color w:val="auto"/>
                <w:spacing w:val="-6"/>
                <w:sz w:val="28"/>
                <w:szCs w:val="26"/>
              </w:rPr>
              <w:t>and r</w:t>
            </w:r>
            <w:r w:rsidR="00B77BC9" w:rsidRPr="00346506">
              <w:rPr>
                <w:rFonts w:ascii="Times New Roman" w:hAnsi="Times New Roman" w:cs="Times New Roman"/>
                <w:color w:val="auto"/>
                <w:spacing w:val="-6"/>
                <w:sz w:val="28"/>
                <w:szCs w:val="26"/>
              </w:rPr>
              <w:t>epurposing</w:t>
            </w:r>
            <w:r w:rsidR="00CF3E40" w:rsidRPr="00346506">
              <w:rPr>
                <w:rFonts w:ascii="Times New Roman" w:hAnsi="Times New Roman" w:cs="Times New Roman"/>
                <w:color w:val="auto"/>
                <w:spacing w:val="-6"/>
                <w:sz w:val="28"/>
                <w:szCs w:val="26"/>
              </w:rPr>
              <w:t xml:space="preserve"> </w:t>
            </w:r>
            <w:r w:rsidR="006166F5">
              <w:rPr>
                <w:rFonts w:ascii="Times New Roman" w:hAnsi="Times New Roman" w:cs="Times New Roman"/>
                <w:color w:val="auto"/>
                <w:spacing w:val="-6"/>
                <w:sz w:val="28"/>
                <w:szCs w:val="26"/>
              </w:rPr>
              <w:t xml:space="preserve">unoccupied </w:t>
            </w:r>
            <w:r w:rsidR="005D128A">
              <w:rPr>
                <w:rFonts w:ascii="Times New Roman" w:hAnsi="Times New Roman" w:cs="Times New Roman"/>
                <w:color w:val="auto"/>
                <w:spacing w:val="-6"/>
                <w:sz w:val="28"/>
                <w:szCs w:val="26"/>
              </w:rPr>
              <w:t xml:space="preserve">and derelict </w:t>
            </w:r>
            <w:r w:rsidR="00503A4D" w:rsidRPr="00346506">
              <w:rPr>
                <w:rFonts w:ascii="Times New Roman" w:hAnsi="Times New Roman" w:cs="Times New Roman"/>
                <w:color w:val="auto"/>
                <w:spacing w:val="-6"/>
                <w:sz w:val="28"/>
                <w:szCs w:val="26"/>
              </w:rPr>
              <w:t xml:space="preserve">houses by </w:t>
            </w:r>
            <w:r w:rsidRPr="00346506">
              <w:rPr>
                <w:rFonts w:ascii="Times New Roman" w:hAnsi="Times New Roman" w:cs="Times New Roman"/>
                <w:color w:val="auto"/>
                <w:spacing w:val="-6"/>
                <w:sz w:val="28"/>
                <w:szCs w:val="26"/>
              </w:rPr>
              <w:t xml:space="preserve">alleviating </w:t>
            </w:r>
            <w:r w:rsidR="00F147F2">
              <w:rPr>
                <w:rFonts w:ascii="Times New Roman" w:hAnsi="Times New Roman" w:cs="Times New Roman"/>
                <w:color w:val="auto"/>
                <w:spacing w:val="-6"/>
                <w:sz w:val="28"/>
                <w:szCs w:val="26"/>
              </w:rPr>
              <w:t xml:space="preserve">the </w:t>
            </w:r>
            <w:r w:rsidRPr="00346506">
              <w:rPr>
                <w:rFonts w:ascii="Times New Roman" w:hAnsi="Times New Roman" w:cs="Times New Roman"/>
                <w:color w:val="auto"/>
                <w:spacing w:val="-6"/>
                <w:sz w:val="28"/>
                <w:szCs w:val="26"/>
              </w:rPr>
              <w:t>tax burden</w:t>
            </w:r>
            <w:r w:rsidR="00503A4D" w:rsidRPr="00346506">
              <w:rPr>
                <w:rFonts w:ascii="Times New Roman" w:hAnsi="Times New Roman" w:cs="Times New Roman"/>
                <w:color w:val="auto"/>
                <w:spacing w:val="-6"/>
                <w:sz w:val="28"/>
                <w:szCs w:val="26"/>
              </w:rPr>
              <w:t>, expanding the scope of eligible projects, and</w:t>
            </w:r>
            <w:r w:rsidRPr="00346506">
              <w:rPr>
                <w:rFonts w:ascii="Times New Roman" w:hAnsi="Times New Roman" w:cs="Times New Roman"/>
                <w:color w:val="auto"/>
                <w:spacing w:val="-6"/>
                <w:sz w:val="28"/>
                <w:szCs w:val="26"/>
              </w:rPr>
              <w:t xml:space="preserve"> providing a consolidated databa</w:t>
            </w:r>
            <w:r w:rsidR="006E763D">
              <w:rPr>
                <w:rFonts w:ascii="Times New Roman" w:hAnsi="Times New Roman" w:cs="Times New Roman"/>
                <w:color w:val="auto"/>
                <w:spacing w:val="-6"/>
                <w:sz w:val="28"/>
                <w:szCs w:val="26"/>
              </w:rPr>
              <w:t>se.</w:t>
            </w:r>
          </w:p>
        </w:tc>
      </w:tr>
    </w:tbl>
    <w:p w14:paraId="510B8056" w14:textId="77777777" w:rsidR="00393C99" w:rsidRPr="0080428F" w:rsidRDefault="00393C99" w:rsidP="00553431">
      <w:pPr>
        <w:widowControl/>
        <w:wordWrap/>
        <w:autoSpaceDE/>
        <w:autoSpaceDN/>
        <w:spacing w:line="276" w:lineRule="auto"/>
        <w:rPr>
          <w:rFonts w:ascii="Times New Roman" w:hAnsi="Times New Roman" w:cs="Times New Roman"/>
          <w:sz w:val="28"/>
        </w:rPr>
      </w:pPr>
    </w:p>
    <w:p w14:paraId="0E928F72" w14:textId="23AB114B" w:rsidR="00A41DCC" w:rsidRDefault="00503A4D" w:rsidP="007C120F">
      <w:pPr>
        <w:widowControl/>
        <w:wordWrap/>
        <w:autoSpaceDE/>
        <w:autoSpaceDN/>
        <w:spacing w:line="276" w:lineRule="auto"/>
        <w:ind w:leftChars="1" w:left="2"/>
        <w:rPr>
          <w:rFonts w:ascii="Times New Roman" w:hAnsi="Times New Roman" w:cs="Times New Roman"/>
          <w:sz w:val="28"/>
        </w:rPr>
      </w:pPr>
      <w:r w:rsidRPr="00503A4D">
        <w:rPr>
          <w:rFonts w:ascii="Times New Roman" w:hAnsi="Times New Roman" w:cs="Times New Roman"/>
          <w:sz w:val="28"/>
        </w:rPr>
        <w:t xml:space="preserve">On May 1, the Korean government announced the Government-wide Comprehensive </w:t>
      </w:r>
      <w:r w:rsidRPr="00A41DCC">
        <w:rPr>
          <w:rFonts w:ascii="Times New Roman" w:hAnsi="Times New Roman" w:cs="Times New Roman"/>
          <w:sz w:val="28"/>
        </w:rPr>
        <w:t>Plan for the Manag</w:t>
      </w:r>
      <w:r w:rsidR="00CF3E40" w:rsidRPr="00A41DCC">
        <w:rPr>
          <w:rFonts w:ascii="Times New Roman" w:hAnsi="Times New Roman" w:cs="Times New Roman"/>
          <w:sz w:val="28"/>
        </w:rPr>
        <w:t xml:space="preserve">ement of </w:t>
      </w:r>
      <w:r w:rsidR="006166F5">
        <w:rPr>
          <w:rFonts w:ascii="Times New Roman" w:hAnsi="Times New Roman" w:cs="Times New Roman"/>
          <w:sz w:val="28"/>
        </w:rPr>
        <w:t xml:space="preserve">Unoccupied </w:t>
      </w:r>
      <w:r w:rsidR="005D128A">
        <w:rPr>
          <w:rFonts w:ascii="Times New Roman" w:hAnsi="Times New Roman" w:cs="Times New Roman"/>
          <w:spacing w:val="-6"/>
          <w:sz w:val="28"/>
          <w:szCs w:val="26"/>
        </w:rPr>
        <w:t>and Derelict</w:t>
      </w:r>
      <w:r w:rsidRPr="00A41DCC">
        <w:rPr>
          <w:rFonts w:ascii="Times New Roman" w:hAnsi="Times New Roman" w:cs="Times New Roman"/>
          <w:sz w:val="28"/>
        </w:rPr>
        <w:t xml:space="preserve"> Houses </w:t>
      </w:r>
      <w:r w:rsidR="00B77BC9" w:rsidRPr="00A41DCC">
        <w:rPr>
          <w:rFonts w:ascii="Times New Roman" w:hAnsi="Times New Roman" w:cs="Times New Roman"/>
          <w:sz w:val="28"/>
        </w:rPr>
        <w:t>("Comprehensive Plan")</w:t>
      </w:r>
      <w:r w:rsidR="00A41DCC">
        <w:rPr>
          <w:rFonts w:ascii="Times New Roman" w:hAnsi="Times New Roman" w:cs="Times New Roman"/>
          <w:sz w:val="28"/>
        </w:rPr>
        <w:t>. This plan aims to address the</w:t>
      </w:r>
      <w:r w:rsidR="00B77BC9" w:rsidRPr="00A41DCC">
        <w:rPr>
          <w:rFonts w:ascii="Times New Roman" w:hAnsi="Times New Roman" w:cs="Times New Roman"/>
          <w:sz w:val="28"/>
        </w:rPr>
        <w:t xml:space="preserve"> issue of </w:t>
      </w:r>
      <w:r w:rsidR="006166F5">
        <w:rPr>
          <w:rFonts w:ascii="Times New Roman" w:hAnsi="Times New Roman" w:cs="Times New Roman"/>
          <w:sz w:val="28"/>
        </w:rPr>
        <w:t>unoccupied</w:t>
      </w:r>
      <w:r w:rsidR="00B77BC9" w:rsidRPr="00A41DCC">
        <w:rPr>
          <w:rFonts w:ascii="Times New Roman" w:hAnsi="Times New Roman" w:cs="Times New Roman"/>
          <w:sz w:val="28"/>
        </w:rPr>
        <w:t xml:space="preserve"> </w:t>
      </w:r>
      <w:r w:rsidR="005D128A">
        <w:rPr>
          <w:rFonts w:ascii="Times New Roman" w:hAnsi="Times New Roman" w:cs="Times New Roman"/>
          <w:spacing w:val="-6"/>
          <w:sz w:val="28"/>
          <w:szCs w:val="26"/>
        </w:rPr>
        <w:t xml:space="preserve">and derelict </w:t>
      </w:r>
      <w:r w:rsidR="00B77BC9" w:rsidRPr="00A41DCC">
        <w:rPr>
          <w:rFonts w:ascii="Times New Roman" w:hAnsi="Times New Roman" w:cs="Times New Roman"/>
          <w:sz w:val="28"/>
        </w:rPr>
        <w:t xml:space="preserve">houses </w:t>
      </w:r>
      <w:r w:rsidR="00A41DCC">
        <w:rPr>
          <w:rFonts w:ascii="Times New Roman" w:hAnsi="Times New Roman" w:cs="Times New Roman"/>
          <w:sz w:val="28"/>
        </w:rPr>
        <w:t>resulting from</w:t>
      </w:r>
      <w:r w:rsidR="00B77BC9" w:rsidRPr="00A41DCC">
        <w:rPr>
          <w:rFonts w:ascii="Times New Roman" w:hAnsi="Times New Roman" w:cs="Times New Roman"/>
          <w:sz w:val="28"/>
        </w:rPr>
        <w:t xml:space="preserve"> population d</w:t>
      </w:r>
      <w:r w:rsidR="006166F5">
        <w:rPr>
          <w:rFonts w:ascii="Times New Roman" w:hAnsi="Times New Roman" w:cs="Times New Roman"/>
          <w:sz w:val="28"/>
        </w:rPr>
        <w:t>ecline and accelerated local ex</w:t>
      </w:r>
      <w:r w:rsidR="00B77BC9" w:rsidRPr="00A41DCC">
        <w:rPr>
          <w:rFonts w:ascii="Times New Roman" w:hAnsi="Times New Roman" w:cs="Times New Roman"/>
          <w:sz w:val="28"/>
        </w:rPr>
        <w:t>tinction</w:t>
      </w:r>
      <w:r w:rsidR="00A41DCC">
        <w:rPr>
          <w:rFonts w:ascii="Times New Roman" w:hAnsi="Times New Roman" w:cs="Times New Roman"/>
          <w:sz w:val="28"/>
        </w:rPr>
        <w:t>. The announcement was made</w:t>
      </w:r>
      <w:r w:rsidR="00B77BC9" w:rsidRPr="00A41DCC">
        <w:rPr>
          <w:rFonts w:ascii="Times New Roman" w:hAnsi="Times New Roman" w:cs="Times New Roman"/>
          <w:sz w:val="28"/>
        </w:rPr>
        <w:t xml:space="preserve"> </w:t>
      </w:r>
      <w:r w:rsidRPr="00A41DCC">
        <w:rPr>
          <w:rFonts w:ascii="Times New Roman" w:hAnsi="Times New Roman" w:cs="Times New Roman"/>
          <w:sz w:val="28"/>
        </w:rPr>
        <w:t xml:space="preserve">at </w:t>
      </w:r>
      <w:r w:rsidR="00B77BC9" w:rsidRPr="00A41DCC">
        <w:rPr>
          <w:rFonts w:ascii="Times New Roman" w:hAnsi="Times New Roman" w:cs="Times New Roman"/>
          <w:sz w:val="28"/>
        </w:rPr>
        <w:t>the Economic Ministers’ Meeting</w:t>
      </w:r>
      <w:r w:rsidRPr="00A41DCC">
        <w:rPr>
          <w:rFonts w:ascii="Times New Roman" w:hAnsi="Times New Roman" w:cs="Times New Roman"/>
          <w:sz w:val="28"/>
        </w:rPr>
        <w:t xml:space="preserve"> and </w:t>
      </w:r>
      <w:r w:rsidR="00B77BC9" w:rsidRPr="00A41DCC">
        <w:rPr>
          <w:rFonts w:ascii="Times New Roman" w:hAnsi="Times New Roman" w:cs="Times New Roman"/>
          <w:sz w:val="28"/>
        </w:rPr>
        <w:t xml:space="preserve">the Ministers’ Meeting on </w:t>
      </w:r>
      <w:r w:rsidRPr="00A41DCC">
        <w:rPr>
          <w:rFonts w:ascii="Times New Roman" w:hAnsi="Times New Roman" w:cs="Times New Roman"/>
          <w:sz w:val="28"/>
        </w:rPr>
        <w:t>Industrial Competitiveness</w:t>
      </w:r>
      <w:r w:rsidR="00A41DCC">
        <w:rPr>
          <w:rFonts w:ascii="Times New Roman" w:hAnsi="Times New Roman" w:cs="Times New Roman"/>
          <w:sz w:val="28"/>
        </w:rPr>
        <w:t>, which was</w:t>
      </w:r>
      <w:r w:rsidRPr="00A41DCC">
        <w:rPr>
          <w:rFonts w:ascii="Times New Roman" w:hAnsi="Times New Roman" w:cs="Times New Roman"/>
          <w:sz w:val="28"/>
        </w:rPr>
        <w:t xml:space="preserve"> chai</w:t>
      </w:r>
      <w:r w:rsidR="00B77BC9" w:rsidRPr="00A41DCC">
        <w:rPr>
          <w:rFonts w:ascii="Times New Roman" w:hAnsi="Times New Roman" w:cs="Times New Roman"/>
          <w:sz w:val="28"/>
        </w:rPr>
        <w:t xml:space="preserve">red by Deputy Prime Minister Choi Sang-mok. </w:t>
      </w:r>
    </w:p>
    <w:p w14:paraId="70E1FA44" w14:textId="2AA43454" w:rsidR="00503A4D" w:rsidRPr="00503A4D" w:rsidRDefault="00B77BC9" w:rsidP="007C120F">
      <w:pPr>
        <w:widowControl/>
        <w:wordWrap/>
        <w:autoSpaceDE/>
        <w:autoSpaceDN/>
        <w:spacing w:line="276" w:lineRule="auto"/>
        <w:ind w:leftChars="1" w:left="2"/>
        <w:rPr>
          <w:rFonts w:ascii="Times New Roman" w:hAnsi="Times New Roman" w:cs="Times New Roman"/>
          <w:sz w:val="28"/>
        </w:rPr>
      </w:pPr>
      <w:r w:rsidRPr="00A41DCC">
        <w:rPr>
          <w:rFonts w:ascii="Times New Roman" w:hAnsi="Times New Roman" w:cs="Times New Roman" w:hint="eastAsia"/>
          <w:sz w:val="28"/>
        </w:rPr>
        <w:t>T</w:t>
      </w:r>
      <w:r w:rsidRPr="00A41DCC">
        <w:rPr>
          <w:rFonts w:ascii="Times New Roman" w:hAnsi="Times New Roman" w:cs="Times New Roman"/>
          <w:sz w:val="28"/>
        </w:rPr>
        <w:t>he Comprehensive Plan</w:t>
      </w:r>
      <w:r w:rsidR="00A41DCC">
        <w:rPr>
          <w:rFonts w:ascii="Times New Roman" w:hAnsi="Times New Roman" w:cs="Times New Roman"/>
          <w:sz w:val="28"/>
        </w:rPr>
        <w:t xml:space="preserve"> provide</w:t>
      </w:r>
      <w:r w:rsidR="00FA6B10">
        <w:rPr>
          <w:rFonts w:ascii="Times New Roman" w:hAnsi="Times New Roman" w:cs="Times New Roman"/>
          <w:sz w:val="28"/>
        </w:rPr>
        <w:t>s</w:t>
      </w:r>
      <w:r w:rsidR="00503A4D" w:rsidRPr="00A41DCC">
        <w:rPr>
          <w:rFonts w:ascii="Times New Roman" w:hAnsi="Times New Roman" w:cs="Times New Roman"/>
          <w:sz w:val="28"/>
        </w:rPr>
        <w:t xml:space="preserve"> a</w:t>
      </w:r>
      <w:r w:rsidR="00A41DCC" w:rsidRPr="00A41DCC">
        <w:rPr>
          <w:rFonts w:ascii="Times New Roman" w:hAnsi="Times New Roman" w:cs="Times New Roman"/>
          <w:sz w:val="28"/>
        </w:rPr>
        <w:t xml:space="preserve"> nationwide framework to establish</w:t>
      </w:r>
      <w:r w:rsidR="00503A4D" w:rsidRPr="00A41DCC">
        <w:rPr>
          <w:rFonts w:ascii="Times New Roman" w:hAnsi="Times New Roman" w:cs="Times New Roman"/>
          <w:sz w:val="28"/>
        </w:rPr>
        <w:t xml:space="preserve"> a </w:t>
      </w:r>
      <w:r w:rsidR="00A41DCC" w:rsidRPr="00A41DCC">
        <w:rPr>
          <w:rFonts w:ascii="Times New Roman" w:hAnsi="Times New Roman" w:cs="Times New Roman"/>
          <w:sz w:val="28"/>
        </w:rPr>
        <w:t xml:space="preserve">national </w:t>
      </w:r>
      <w:r w:rsidR="005D128A">
        <w:rPr>
          <w:rFonts w:ascii="Times New Roman" w:hAnsi="Times New Roman" w:cs="Times New Roman"/>
          <w:sz w:val="28"/>
        </w:rPr>
        <w:t>unoccupied and derelict</w:t>
      </w:r>
      <w:r w:rsidR="00A41DCC" w:rsidRPr="00A41DCC">
        <w:rPr>
          <w:rFonts w:ascii="Times New Roman" w:hAnsi="Times New Roman" w:cs="Times New Roman"/>
          <w:sz w:val="28"/>
        </w:rPr>
        <w:t xml:space="preserve"> house management system,</w:t>
      </w:r>
      <w:r w:rsidR="00503A4D" w:rsidRPr="00A41DCC">
        <w:rPr>
          <w:rFonts w:ascii="Times New Roman" w:hAnsi="Times New Roman" w:cs="Times New Roman"/>
          <w:sz w:val="28"/>
        </w:rPr>
        <w:t xml:space="preserve"> build the capacity of local governments</w:t>
      </w:r>
      <w:r w:rsidR="006455D7">
        <w:rPr>
          <w:rFonts w:ascii="Times New Roman" w:hAnsi="Times New Roman" w:cs="Times New Roman"/>
          <w:sz w:val="28"/>
        </w:rPr>
        <w:t xml:space="preserve"> (cities, counties, and districts</w:t>
      </w:r>
      <w:r w:rsidR="00A41DCC" w:rsidRPr="00A41DCC">
        <w:rPr>
          <w:rFonts w:ascii="Times New Roman" w:hAnsi="Times New Roman" w:cs="Times New Roman"/>
          <w:sz w:val="28"/>
        </w:rPr>
        <w:t>)</w:t>
      </w:r>
      <w:r w:rsidR="00FA6B10">
        <w:rPr>
          <w:rFonts w:ascii="Times New Roman" w:hAnsi="Times New Roman" w:cs="Times New Roman"/>
          <w:sz w:val="28"/>
        </w:rPr>
        <w:t xml:space="preserve"> to renovate</w:t>
      </w:r>
      <w:r w:rsidR="00503A4D" w:rsidRPr="00A41DCC">
        <w:rPr>
          <w:rFonts w:ascii="Times New Roman" w:hAnsi="Times New Roman" w:cs="Times New Roman"/>
          <w:sz w:val="28"/>
        </w:rPr>
        <w:t xml:space="preserve"> t</w:t>
      </w:r>
      <w:r w:rsidR="00A41DCC" w:rsidRPr="00A41DCC">
        <w:rPr>
          <w:rFonts w:ascii="Times New Roman" w:hAnsi="Times New Roman" w:cs="Times New Roman"/>
          <w:sz w:val="28"/>
        </w:rPr>
        <w:t xml:space="preserve">hem, and encourage owners to </w:t>
      </w:r>
      <w:r w:rsidR="00346506" w:rsidRPr="00A41DCC">
        <w:rPr>
          <w:rFonts w:ascii="Times New Roman" w:hAnsi="Times New Roman" w:cs="Times New Roman"/>
          <w:sz w:val="28"/>
        </w:rPr>
        <w:t xml:space="preserve">voluntarily </w:t>
      </w:r>
      <w:r w:rsidR="00A41DCC" w:rsidRPr="00A41DCC">
        <w:rPr>
          <w:rFonts w:ascii="Times New Roman" w:hAnsi="Times New Roman" w:cs="Times New Roman"/>
          <w:sz w:val="28"/>
        </w:rPr>
        <w:t>maintain and</w:t>
      </w:r>
      <w:r w:rsidR="00A41DCC">
        <w:rPr>
          <w:rFonts w:ascii="Times New Roman" w:hAnsi="Times New Roman" w:cs="Times New Roman"/>
          <w:sz w:val="28"/>
        </w:rPr>
        <w:t xml:space="preserve"> utilize</w:t>
      </w:r>
      <w:r w:rsidR="00A41DCC" w:rsidRPr="00A41DCC">
        <w:rPr>
          <w:rFonts w:ascii="Times New Roman" w:hAnsi="Times New Roman" w:cs="Times New Roman"/>
          <w:sz w:val="28"/>
        </w:rPr>
        <w:t xml:space="preserve"> their properties.</w:t>
      </w:r>
    </w:p>
    <w:p w14:paraId="2F6DC825" w14:textId="230667F2" w:rsidR="00306DFD" w:rsidRPr="0080428F" w:rsidRDefault="00346506" w:rsidP="007C120F">
      <w:pPr>
        <w:widowControl/>
        <w:wordWrap/>
        <w:autoSpaceDE/>
        <w:autoSpaceDN/>
        <w:spacing w:line="276" w:lineRule="auto"/>
        <w:ind w:leftChars="1" w:left="2"/>
        <w:rPr>
          <w:rFonts w:ascii="Times New Roman" w:hAnsi="Times New Roman" w:cs="Times New Roman"/>
          <w:sz w:val="24"/>
          <w:szCs w:val="18"/>
        </w:rPr>
      </w:pPr>
      <w:r>
        <w:rPr>
          <w:rFonts w:ascii="Times New Roman" w:hAnsi="Times New Roman" w:cs="Times New Roman"/>
          <w:sz w:val="28"/>
        </w:rPr>
        <w:t xml:space="preserve">To address the </w:t>
      </w:r>
      <w:r w:rsidR="00A41DCC" w:rsidRPr="001D3E22">
        <w:rPr>
          <w:rFonts w:ascii="Times New Roman" w:hAnsi="Times New Roman" w:cs="Times New Roman"/>
          <w:sz w:val="28"/>
        </w:rPr>
        <w:t xml:space="preserve">issue of </w:t>
      </w:r>
      <w:r>
        <w:rPr>
          <w:rFonts w:ascii="Times New Roman" w:hAnsi="Times New Roman" w:cs="Times New Roman"/>
          <w:sz w:val="28"/>
        </w:rPr>
        <w:t xml:space="preserve">increasing </w:t>
      </w:r>
      <w:r w:rsidR="005D128A">
        <w:rPr>
          <w:rFonts w:ascii="Times New Roman" w:hAnsi="Times New Roman" w:cs="Times New Roman"/>
          <w:sz w:val="28"/>
        </w:rPr>
        <w:t>unoccupied and derelict</w:t>
      </w:r>
      <w:r w:rsidR="00503A4D" w:rsidRPr="001D3E22">
        <w:rPr>
          <w:rFonts w:ascii="Times New Roman" w:hAnsi="Times New Roman" w:cs="Times New Roman"/>
          <w:sz w:val="28"/>
        </w:rPr>
        <w:t xml:space="preserve"> houses affected by </w:t>
      </w:r>
      <w:r w:rsidR="00A41DCC" w:rsidRPr="001D3E22">
        <w:rPr>
          <w:rFonts w:ascii="Times New Roman" w:hAnsi="Times New Roman" w:cs="Times New Roman"/>
          <w:sz w:val="28"/>
        </w:rPr>
        <w:t>depopulation and local extinction</w:t>
      </w:r>
      <w:r w:rsidR="00503A4D" w:rsidRPr="001D3E22">
        <w:rPr>
          <w:rFonts w:ascii="Times New Roman" w:hAnsi="Times New Roman" w:cs="Times New Roman"/>
          <w:sz w:val="28"/>
        </w:rPr>
        <w:t xml:space="preserve">, the Ministry of the Interior and Safety (MOIS), the Ministry of Land, Infrastructure and Transport (MOLIT), the Ministry of Agriculture, Food and Rural Affairs (MAFRA), and </w:t>
      </w:r>
      <w:r w:rsidR="00503A4D" w:rsidRPr="00503A4D">
        <w:rPr>
          <w:rFonts w:ascii="Times New Roman" w:hAnsi="Times New Roman" w:cs="Times New Roman"/>
          <w:sz w:val="28"/>
        </w:rPr>
        <w:t>the Ministry of Oceans and Fisheries (MOF) organ</w:t>
      </w:r>
      <w:r w:rsidR="00A41DCC">
        <w:rPr>
          <w:rFonts w:ascii="Times New Roman" w:hAnsi="Times New Roman" w:cs="Times New Roman"/>
          <w:sz w:val="28"/>
        </w:rPr>
        <w:t xml:space="preserve">ized the </w:t>
      </w:r>
      <w:r w:rsidR="005D128A">
        <w:rPr>
          <w:rFonts w:ascii="Times New Roman" w:hAnsi="Times New Roman" w:cs="Times New Roman"/>
          <w:sz w:val="28"/>
        </w:rPr>
        <w:t>Unoccupied and Derelict</w:t>
      </w:r>
      <w:r w:rsidR="00503A4D" w:rsidRPr="00503A4D">
        <w:rPr>
          <w:rFonts w:ascii="Times New Roman" w:hAnsi="Times New Roman" w:cs="Times New Roman"/>
          <w:sz w:val="28"/>
        </w:rPr>
        <w:t xml:space="preserve"> House Management Task Force within </w:t>
      </w:r>
      <w:r w:rsidR="001D3E22">
        <w:rPr>
          <w:rFonts w:ascii="Times New Roman" w:hAnsi="Times New Roman" w:cs="Times New Roman"/>
          <w:sz w:val="28"/>
        </w:rPr>
        <w:t xml:space="preserve">the MOIS in </w:t>
      </w:r>
      <w:r w:rsidR="006A524A">
        <w:rPr>
          <w:rFonts w:ascii="Times New Roman" w:hAnsi="Times New Roman" w:cs="Times New Roman"/>
          <w:sz w:val="28"/>
        </w:rPr>
        <w:t>September 2024. The</w:t>
      </w:r>
      <w:r w:rsidR="001D3E22">
        <w:rPr>
          <w:rFonts w:ascii="Times New Roman" w:hAnsi="Times New Roman" w:cs="Times New Roman"/>
          <w:sz w:val="28"/>
        </w:rPr>
        <w:t xml:space="preserve"> task force developed a </w:t>
      </w:r>
      <w:r w:rsidR="00503A4D" w:rsidRPr="00503A4D">
        <w:rPr>
          <w:rFonts w:ascii="Times New Roman" w:hAnsi="Times New Roman" w:cs="Times New Roman"/>
          <w:sz w:val="28"/>
        </w:rPr>
        <w:t>Co</w:t>
      </w:r>
      <w:r w:rsidR="001D3E22">
        <w:rPr>
          <w:rFonts w:ascii="Times New Roman" w:hAnsi="Times New Roman" w:cs="Times New Roman"/>
          <w:sz w:val="28"/>
        </w:rPr>
        <w:t>mprehensive Plan</w:t>
      </w:r>
      <w:r w:rsidR="00503A4D" w:rsidRPr="00503A4D">
        <w:rPr>
          <w:rFonts w:ascii="Times New Roman" w:hAnsi="Times New Roman" w:cs="Times New Roman"/>
          <w:sz w:val="28"/>
        </w:rPr>
        <w:t xml:space="preserve"> based on inputs from the central, local, and public-private cou</w:t>
      </w:r>
      <w:r w:rsidR="00A41DCC">
        <w:rPr>
          <w:rFonts w:ascii="Times New Roman" w:hAnsi="Times New Roman" w:cs="Times New Roman"/>
          <w:sz w:val="28"/>
        </w:rPr>
        <w:t>ncils</w:t>
      </w:r>
      <w:r w:rsidR="001D3E22">
        <w:rPr>
          <w:rFonts w:ascii="Times New Roman" w:hAnsi="Times New Roman" w:cs="Times New Roman"/>
          <w:sz w:val="28"/>
        </w:rPr>
        <w:t xml:space="preserve"> focused</w:t>
      </w:r>
      <w:r w:rsidR="00A41DCC">
        <w:rPr>
          <w:rFonts w:ascii="Times New Roman" w:hAnsi="Times New Roman" w:cs="Times New Roman"/>
          <w:sz w:val="28"/>
        </w:rPr>
        <w:t xml:space="preserve"> on </w:t>
      </w:r>
      <w:r w:rsidR="005D128A">
        <w:rPr>
          <w:rFonts w:ascii="Times New Roman" w:hAnsi="Times New Roman" w:cs="Times New Roman"/>
          <w:sz w:val="28"/>
        </w:rPr>
        <w:t>unoccupied and derelict</w:t>
      </w:r>
      <w:r w:rsidR="00503A4D" w:rsidRPr="00503A4D">
        <w:rPr>
          <w:rFonts w:ascii="Times New Roman" w:hAnsi="Times New Roman" w:cs="Times New Roman"/>
          <w:sz w:val="28"/>
        </w:rPr>
        <w:t xml:space="preserve"> houses</w:t>
      </w:r>
      <w:r w:rsidR="006A524A">
        <w:rPr>
          <w:rFonts w:ascii="Times New Roman" w:hAnsi="Times New Roman" w:cs="Times New Roman"/>
          <w:sz w:val="28"/>
        </w:rPr>
        <w:t>.</w:t>
      </w:r>
      <w:r w:rsidR="001D3E22">
        <w:rPr>
          <w:rFonts w:ascii="Times New Roman" w:hAnsi="Times New Roman" w:cs="Times New Roman"/>
          <w:sz w:val="28"/>
        </w:rPr>
        <w:t>*</w:t>
      </w:r>
      <w:r w:rsidR="00F05E7F">
        <w:rPr>
          <w:rFonts w:ascii="Times New Roman" w:hAnsi="Times New Roman" w:cs="Times New Roman"/>
          <w:sz w:val="28"/>
        </w:rPr>
        <w:t xml:space="preserve"> </w:t>
      </w:r>
      <w:r w:rsidR="006A524A">
        <w:rPr>
          <w:rFonts w:ascii="Times New Roman" w:hAnsi="Times New Roman" w:cs="Times New Roman"/>
          <w:sz w:val="28"/>
        </w:rPr>
        <w:t xml:space="preserve">This </w:t>
      </w:r>
      <w:r w:rsidR="00F05E7F">
        <w:rPr>
          <w:rFonts w:ascii="Times New Roman" w:hAnsi="Times New Roman" w:cs="Times New Roman"/>
          <w:sz w:val="28"/>
        </w:rPr>
        <w:t>involv</w:t>
      </w:r>
      <w:r w:rsidR="006A524A">
        <w:rPr>
          <w:rFonts w:ascii="Times New Roman" w:hAnsi="Times New Roman" w:cs="Times New Roman"/>
          <w:sz w:val="28"/>
        </w:rPr>
        <w:t>ed</w:t>
      </w:r>
      <w:r w:rsidR="00F05E7F">
        <w:rPr>
          <w:rFonts w:ascii="Times New Roman" w:hAnsi="Times New Roman" w:cs="Times New Roman"/>
          <w:sz w:val="28"/>
        </w:rPr>
        <w:t xml:space="preserve"> relevant ministries, local governments, research institutes</w:t>
      </w:r>
      <w:r w:rsidR="006A524A">
        <w:rPr>
          <w:rFonts w:ascii="Times New Roman" w:hAnsi="Times New Roman" w:cs="Times New Roman"/>
          <w:sz w:val="28"/>
        </w:rPr>
        <w:t>,</w:t>
      </w:r>
      <w:r w:rsidR="00F05E7F">
        <w:rPr>
          <w:rFonts w:ascii="Times New Roman" w:hAnsi="Times New Roman" w:cs="Times New Roman"/>
          <w:sz w:val="28"/>
        </w:rPr>
        <w:t xml:space="preserve"> and private sector experts.</w:t>
      </w:r>
      <w:r w:rsidR="00503A4D" w:rsidRPr="00503A4D">
        <w:rPr>
          <w:rFonts w:ascii="Times New Roman" w:hAnsi="Times New Roman" w:cs="Times New Roman"/>
          <w:sz w:val="28"/>
        </w:rPr>
        <w:t xml:space="preserve"> </w:t>
      </w:r>
      <w:r w:rsidR="006A524A">
        <w:rPr>
          <w:rFonts w:ascii="Times New Roman" w:hAnsi="Times New Roman" w:cs="Times New Roman"/>
          <w:sz w:val="28"/>
        </w:rPr>
        <w:t>The</w:t>
      </w:r>
      <w:r w:rsidR="001D3E22">
        <w:rPr>
          <w:rFonts w:ascii="Times New Roman" w:hAnsi="Times New Roman" w:cs="Times New Roman"/>
          <w:sz w:val="28"/>
        </w:rPr>
        <w:t xml:space="preserve"> plan</w:t>
      </w:r>
      <w:r w:rsidR="00F05E7F">
        <w:rPr>
          <w:rFonts w:ascii="Times New Roman" w:hAnsi="Times New Roman" w:cs="Times New Roman"/>
          <w:sz w:val="28"/>
        </w:rPr>
        <w:t xml:space="preserve"> </w:t>
      </w:r>
      <w:r w:rsidR="006A524A">
        <w:rPr>
          <w:rFonts w:ascii="Times New Roman" w:hAnsi="Times New Roman" w:cs="Times New Roman"/>
          <w:sz w:val="28"/>
        </w:rPr>
        <w:t>effectively outlines</w:t>
      </w:r>
      <w:r w:rsidR="00F05E7F">
        <w:rPr>
          <w:rFonts w:ascii="Times New Roman" w:hAnsi="Times New Roman" w:cs="Times New Roman"/>
          <w:sz w:val="28"/>
        </w:rPr>
        <w:t xml:space="preserve"> </w:t>
      </w:r>
      <w:r w:rsidR="006A524A">
        <w:rPr>
          <w:rFonts w:ascii="Times New Roman" w:hAnsi="Times New Roman" w:cs="Times New Roman"/>
          <w:sz w:val="28"/>
        </w:rPr>
        <w:t xml:space="preserve">robust </w:t>
      </w:r>
      <w:r w:rsidR="00503A4D" w:rsidRPr="00503A4D">
        <w:rPr>
          <w:rFonts w:ascii="Times New Roman" w:hAnsi="Times New Roman" w:cs="Times New Roman"/>
          <w:sz w:val="28"/>
        </w:rPr>
        <w:t xml:space="preserve">nationwide management strategies, </w:t>
      </w:r>
      <w:r w:rsidR="006A524A">
        <w:rPr>
          <w:rFonts w:ascii="Times New Roman" w:hAnsi="Times New Roman" w:cs="Times New Roman"/>
          <w:sz w:val="28"/>
        </w:rPr>
        <w:t xml:space="preserve">essential </w:t>
      </w:r>
      <w:r w:rsidR="00503A4D" w:rsidRPr="00503A4D">
        <w:rPr>
          <w:rFonts w:ascii="Times New Roman" w:hAnsi="Times New Roman" w:cs="Times New Roman"/>
          <w:sz w:val="28"/>
        </w:rPr>
        <w:t>institut</w:t>
      </w:r>
      <w:r w:rsidR="001D3E22">
        <w:rPr>
          <w:rFonts w:ascii="Times New Roman" w:hAnsi="Times New Roman" w:cs="Times New Roman"/>
          <w:sz w:val="28"/>
        </w:rPr>
        <w:t>ional reform, tax relief</w:t>
      </w:r>
      <w:r w:rsidR="006A524A">
        <w:rPr>
          <w:rFonts w:ascii="Times New Roman" w:hAnsi="Times New Roman" w:cs="Times New Roman"/>
          <w:sz w:val="28"/>
        </w:rPr>
        <w:t xml:space="preserve"> measures</w:t>
      </w:r>
      <w:r w:rsidR="001D3E22">
        <w:rPr>
          <w:rFonts w:ascii="Times New Roman" w:hAnsi="Times New Roman" w:cs="Times New Roman"/>
          <w:sz w:val="28"/>
        </w:rPr>
        <w:t>, and the creation of an</w:t>
      </w:r>
      <w:r w:rsidR="00503A4D" w:rsidRPr="00503A4D">
        <w:rPr>
          <w:rFonts w:ascii="Times New Roman" w:hAnsi="Times New Roman" w:cs="Times New Roman"/>
          <w:sz w:val="28"/>
        </w:rPr>
        <w:t xml:space="preserve"> integrated platform</w:t>
      </w:r>
      <w:r w:rsidR="006A524A">
        <w:rPr>
          <w:rFonts w:ascii="Times New Roman" w:hAnsi="Times New Roman" w:cs="Times New Roman"/>
          <w:sz w:val="28"/>
        </w:rPr>
        <w:t xml:space="preserve"> to address the issue comprehensively</w:t>
      </w:r>
      <w:r w:rsidR="00503A4D" w:rsidRPr="00503A4D">
        <w:rPr>
          <w:rFonts w:ascii="Times New Roman" w:hAnsi="Times New Roman" w:cs="Times New Roman"/>
          <w:sz w:val="28"/>
        </w:rPr>
        <w:t>.</w:t>
      </w:r>
    </w:p>
    <w:p w14:paraId="4F13D204" w14:textId="608E0B23" w:rsidR="002A5B6E" w:rsidRPr="00290740" w:rsidRDefault="007C120F" w:rsidP="002D6691">
      <w:pPr>
        <w:widowControl/>
        <w:wordWrap/>
        <w:autoSpaceDE/>
        <w:autoSpaceDN/>
        <w:spacing w:line="180" w:lineRule="auto"/>
        <w:ind w:left="601"/>
        <w:rPr>
          <w:rFonts w:eastAsiaTheme="minorHAnsi" w:cs="Arial"/>
          <w:strike/>
          <w:spacing w:val="-6"/>
        </w:rPr>
      </w:pPr>
      <w:r w:rsidRPr="00290740">
        <w:rPr>
          <w:rFonts w:eastAsiaTheme="minorHAnsi" w:cs="Arial"/>
        </w:rPr>
        <w:t>* Central council (MOIS, MOLIT, MAFRA, MOF); local council (relevant ministries, 17 cities and provinces, Governors Association of Korea, National Asso</w:t>
      </w:r>
      <w:r w:rsidR="00FA6B10" w:rsidRPr="00290740">
        <w:rPr>
          <w:rFonts w:eastAsiaTheme="minorHAnsi" w:cs="Arial"/>
        </w:rPr>
        <w:t>ciation of Mayors in Korea</w:t>
      </w:r>
      <w:r w:rsidRPr="00290740">
        <w:rPr>
          <w:rFonts w:eastAsiaTheme="minorHAnsi" w:cs="Arial"/>
        </w:rPr>
        <w:t>); and public-</w:t>
      </w:r>
      <w:r w:rsidRPr="00290740">
        <w:rPr>
          <w:rFonts w:eastAsiaTheme="minorHAnsi" w:cs="Arial"/>
        </w:rPr>
        <w:lastRenderedPageBreak/>
        <w:t>private council (city and provincial institutes, Korea Institute of Local Finance, Korea Research Insti</w:t>
      </w:r>
      <w:r w:rsidR="00FA6B10" w:rsidRPr="00290740">
        <w:rPr>
          <w:rFonts w:eastAsiaTheme="minorHAnsi" w:cs="Arial"/>
        </w:rPr>
        <w:t>tute for Human Settlements</w:t>
      </w:r>
      <w:r w:rsidRPr="00290740">
        <w:rPr>
          <w:rFonts w:eastAsiaTheme="minorHAnsi" w:cs="Arial"/>
        </w:rPr>
        <w:t>).</w:t>
      </w:r>
    </w:p>
    <w:p w14:paraId="0E68D69F" w14:textId="48DE9CF5" w:rsidR="007C120F" w:rsidRDefault="007C120F" w:rsidP="007C120F">
      <w:pPr>
        <w:widowControl/>
        <w:wordWrap/>
        <w:autoSpaceDE/>
        <w:autoSpaceDN/>
        <w:spacing w:line="276" w:lineRule="auto"/>
        <w:rPr>
          <w:rFonts w:ascii="Times New Roman" w:hAnsi="Times New Roman" w:cs="Times New Roman"/>
          <w:sz w:val="28"/>
        </w:rPr>
      </w:pPr>
      <w:r w:rsidRPr="007C120F">
        <w:rPr>
          <w:rFonts w:ascii="Times New Roman" w:hAnsi="Times New Roman" w:cs="Times New Roman"/>
          <w:sz w:val="28"/>
        </w:rPr>
        <w:t>The Comprehensive Plan consists of four co</w:t>
      </w:r>
      <w:r w:rsidR="00794A62">
        <w:rPr>
          <w:rFonts w:ascii="Times New Roman" w:hAnsi="Times New Roman" w:cs="Times New Roman"/>
          <w:sz w:val="28"/>
        </w:rPr>
        <w:t>re strategies and 15 task</w:t>
      </w:r>
      <w:r w:rsidRPr="007C120F">
        <w:rPr>
          <w:rFonts w:ascii="Times New Roman" w:hAnsi="Times New Roman" w:cs="Times New Roman"/>
          <w:sz w:val="28"/>
        </w:rPr>
        <w:t xml:space="preserve">s, including the development of a nationwide management system for </w:t>
      </w:r>
      <w:r w:rsidR="005D128A">
        <w:rPr>
          <w:rFonts w:ascii="Times New Roman" w:hAnsi="Times New Roman" w:cs="Times New Roman"/>
          <w:sz w:val="28"/>
        </w:rPr>
        <w:t>unoccupied and derelict</w:t>
      </w:r>
      <w:r w:rsidRPr="007C120F">
        <w:rPr>
          <w:rFonts w:ascii="Times New Roman" w:hAnsi="Times New Roman" w:cs="Times New Roman"/>
          <w:sz w:val="28"/>
        </w:rPr>
        <w:t xml:space="preserve"> houses. The four strategies </w:t>
      </w:r>
      <w:r w:rsidR="00794A62">
        <w:rPr>
          <w:rFonts w:ascii="Times New Roman" w:hAnsi="Times New Roman" w:cs="Times New Roman"/>
          <w:sz w:val="28"/>
        </w:rPr>
        <w:t>and major task</w:t>
      </w:r>
      <w:r w:rsidR="006A524A">
        <w:rPr>
          <w:rFonts w:ascii="Times New Roman" w:hAnsi="Times New Roman" w:cs="Times New Roman"/>
          <w:sz w:val="28"/>
        </w:rPr>
        <w:t>s are detail</w:t>
      </w:r>
      <w:r w:rsidRPr="007C120F">
        <w:rPr>
          <w:rFonts w:ascii="Times New Roman" w:hAnsi="Times New Roman" w:cs="Times New Roman"/>
          <w:sz w:val="28"/>
        </w:rPr>
        <w:t xml:space="preserve">ed below. </w:t>
      </w:r>
    </w:p>
    <w:p w14:paraId="1F384B62" w14:textId="77777777" w:rsidR="00555D87" w:rsidRPr="007C120F" w:rsidRDefault="00555D87" w:rsidP="007C120F">
      <w:pPr>
        <w:widowControl/>
        <w:wordWrap/>
        <w:autoSpaceDE/>
        <w:autoSpaceDN/>
        <w:spacing w:line="276" w:lineRule="auto"/>
        <w:rPr>
          <w:rFonts w:ascii="Times New Roman" w:hAnsi="Times New Roman" w:cs="Times New Roman"/>
          <w:sz w:val="28"/>
        </w:rPr>
      </w:pPr>
    </w:p>
    <w:tbl>
      <w:tblPr>
        <w:tblOverlap w:val="never"/>
        <w:tblW w:w="9636" w:type="dxa"/>
        <w:tblCellMar>
          <w:top w:w="15" w:type="dxa"/>
          <w:left w:w="15" w:type="dxa"/>
          <w:bottom w:w="15" w:type="dxa"/>
          <w:right w:w="15" w:type="dxa"/>
        </w:tblCellMar>
        <w:tblLook w:val="04A0" w:firstRow="1" w:lastRow="0" w:firstColumn="1" w:lastColumn="0" w:noHBand="0" w:noVBand="1"/>
      </w:tblPr>
      <w:tblGrid>
        <w:gridCol w:w="9636"/>
      </w:tblGrid>
      <w:tr w:rsidR="007C120F" w:rsidRPr="00794A62" w14:paraId="786F15A7" w14:textId="77777777" w:rsidTr="007C120F">
        <w:trPr>
          <w:trHeight w:val="516"/>
        </w:trPr>
        <w:tc>
          <w:tcPr>
            <w:tcW w:w="9636" w:type="dxa"/>
            <w:tcBorders>
              <w:top w:val="single" w:sz="2" w:space="0" w:color="000000"/>
              <w:left w:val="single" w:sz="2" w:space="0" w:color="000000"/>
              <w:bottom w:val="single" w:sz="2" w:space="0" w:color="000000"/>
              <w:right w:val="single" w:sz="2" w:space="0" w:color="000000"/>
            </w:tcBorders>
            <w:shd w:val="clear" w:color="auto" w:fill="E8F7FC"/>
            <w:tcMar>
              <w:top w:w="28" w:type="dxa"/>
              <w:left w:w="102" w:type="dxa"/>
              <w:bottom w:w="28" w:type="dxa"/>
              <w:right w:w="102" w:type="dxa"/>
            </w:tcMar>
            <w:vAlign w:val="center"/>
            <w:hideMark/>
          </w:tcPr>
          <w:p w14:paraId="76DC31CA" w14:textId="2D80A922" w:rsidR="007C120F" w:rsidRPr="00794A62" w:rsidRDefault="005F7552" w:rsidP="005F7552">
            <w:pPr>
              <w:pStyle w:val="ac"/>
              <w:rPr>
                <w:rFonts w:ascii="Arial" w:eastAsia="HY헤드라인M" w:hAnsi="Arial" w:cs="Arial"/>
                <w:b/>
                <w:bCs/>
                <w:w w:val="85"/>
                <w:sz w:val="28"/>
                <w:szCs w:val="28"/>
              </w:rPr>
            </w:pPr>
            <w:bookmarkStart w:id="1" w:name="_Hlk196933456"/>
            <w:r w:rsidRPr="00794A62">
              <w:rPr>
                <w:rFonts w:ascii="Arial" w:eastAsia="HY헤드라인M" w:hAnsi="Arial" w:cs="Arial"/>
                <w:b/>
                <w:bCs/>
                <w:w w:val="85"/>
                <w:sz w:val="28"/>
                <w:szCs w:val="28"/>
              </w:rPr>
              <w:t xml:space="preserve">1. </w:t>
            </w:r>
            <w:r w:rsidR="00794A62">
              <w:rPr>
                <w:rFonts w:ascii="Arial" w:eastAsia="HY헤드라인M" w:hAnsi="Arial" w:cs="Arial"/>
                <w:b/>
                <w:bCs/>
                <w:w w:val="85"/>
                <w:sz w:val="28"/>
                <w:szCs w:val="28"/>
              </w:rPr>
              <w:t xml:space="preserve">Creating a Nationwide </w:t>
            </w:r>
            <w:r w:rsidR="002D6691">
              <w:rPr>
                <w:rFonts w:ascii="Arial" w:eastAsia="HY헤드라인M" w:hAnsi="Arial" w:cs="Arial"/>
                <w:b/>
                <w:bCs/>
                <w:w w:val="85"/>
                <w:sz w:val="28"/>
                <w:szCs w:val="28"/>
              </w:rPr>
              <w:t>Unoccupied and D</w:t>
            </w:r>
            <w:r w:rsidR="005D128A">
              <w:rPr>
                <w:rFonts w:ascii="Arial" w:eastAsia="HY헤드라인M" w:hAnsi="Arial" w:cs="Arial"/>
                <w:b/>
                <w:bCs/>
                <w:w w:val="85"/>
                <w:sz w:val="28"/>
                <w:szCs w:val="28"/>
              </w:rPr>
              <w:t>erelict</w:t>
            </w:r>
            <w:r w:rsidR="00794A62">
              <w:rPr>
                <w:rFonts w:ascii="Arial" w:eastAsia="HY헤드라인M" w:hAnsi="Arial" w:cs="Arial"/>
                <w:b/>
                <w:bCs/>
                <w:w w:val="85"/>
                <w:sz w:val="28"/>
                <w:szCs w:val="28"/>
              </w:rPr>
              <w:t xml:space="preserve"> House Management System</w:t>
            </w:r>
            <w:r w:rsidR="00F773D0" w:rsidRPr="00794A62">
              <w:rPr>
                <w:rFonts w:ascii="Arial" w:eastAsia="HY헤드라인M" w:hAnsi="Arial" w:cs="Arial"/>
                <w:b/>
                <w:bCs/>
                <w:w w:val="85"/>
                <w:sz w:val="28"/>
                <w:szCs w:val="28"/>
              </w:rPr>
              <w:t xml:space="preserve"> </w:t>
            </w:r>
          </w:p>
        </w:tc>
      </w:tr>
      <w:bookmarkEnd w:id="1"/>
    </w:tbl>
    <w:p w14:paraId="5FAB3A81" w14:textId="77777777" w:rsidR="005F7552" w:rsidRPr="00854396" w:rsidRDefault="005F7552" w:rsidP="005F7552">
      <w:pPr>
        <w:widowControl/>
        <w:wordWrap/>
        <w:autoSpaceDE/>
        <w:autoSpaceDN/>
        <w:spacing w:line="276" w:lineRule="auto"/>
        <w:rPr>
          <w:rFonts w:ascii="Times New Roman" w:hAnsi="Times New Roman" w:cs="Times New Roman"/>
          <w:sz w:val="4"/>
          <w:szCs w:val="20"/>
        </w:rPr>
      </w:pPr>
    </w:p>
    <w:p w14:paraId="35F9C444" w14:textId="0F442307" w:rsidR="005F7552" w:rsidRPr="005F7552" w:rsidRDefault="00794A62" w:rsidP="005F7552">
      <w:pPr>
        <w:widowControl/>
        <w:wordWrap/>
        <w:autoSpaceDE/>
        <w:autoSpaceDN/>
        <w:spacing w:line="276" w:lineRule="auto"/>
        <w:rPr>
          <w:rFonts w:ascii="Times New Roman" w:hAnsi="Times New Roman" w:cs="Times New Roman"/>
          <w:sz w:val="28"/>
        </w:rPr>
      </w:pPr>
      <w:r>
        <w:rPr>
          <w:rFonts w:ascii="Times New Roman" w:hAnsi="Times New Roman" w:cs="Times New Roman"/>
          <w:sz w:val="28"/>
        </w:rPr>
        <w:t>The primary objective</w:t>
      </w:r>
      <w:r w:rsidR="005F7552" w:rsidRPr="005F7552">
        <w:rPr>
          <w:rFonts w:ascii="Times New Roman" w:hAnsi="Times New Roman" w:cs="Times New Roman"/>
          <w:sz w:val="28"/>
        </w:rPr>
        <w:t xml:space="preserve"> of the Comprehensive Plan is to </w:t>
      </w:r>
      <w:r w:rsidR="006E1D74">
        <w:rPr>
          <w:rFonts w:ascii="Times New Roman" w:hAnsi="Times New Roman" w:cs="Times New Roman"/>
          <w:sz w:val="28"/>
        </w:rPr>
        <w:t>define</w:t>
      </w:r>
      <w:r w:rsidR="005F7552" w:rsidRPr="005F7552">
        <w:rPr>
          <w:rFonts w:ascii="Times New Roman" w:hAnsi="Times New Roman" w:cs="Times New Roman"/>
          <w:sz w:val="28"/>
        </w:rPr>
        <w:t xml:space="preserve"> the statutory roles and responsibilities of the state, cities, and provinces in managing </w:t>
      </w:r>
      <w:r w:rsidR="005D128A">
        <w:rPr>
          <w:rFonts w:ascii="Times New Roman" w:hAnsi="Times New Roman" w:cs="Times New Roman"/>
          <w:sz w:val="28"/>
        </w:rPr>
        <w:t>unoccupied and derelict</w:t>
      </w:r>
      <w:r>
        <w:rPr>
          <w:rFonts w:ascii="Times New Roman" w:hAnsi="Times New Roman" w:cs="Times New Roman"/>
          <w:sz w:val="28"/>
        </w:rPr>
        <w:t xml:space="preserve"> </w:t>
      </w:r>
      <w:r w:rsidR="005F7552" w:rsidRPr="005F7552">
        <w:rPr>
          <w:rFonts w:ascii="Times New Roman" w:hAnsi="Times New Roman" w:cs="Times New Roman"/>
          <w:sz w:val="28"/>
        </w:rPr>
        <w:t>houses, and to develop an integrated information platform that will facilitate the cooperative efforts of central and local gover</w:t>
      </w:r>
      <w:r w:rsidR="00381C7B">
        <w:rPr>
          <w:rFonts w:ascii="Times New Roman" w:hAnsi="Times New Roman" w:cs="Times New Roman"/>
          <w:sz w:val="28"/>
        </w:rPr>
        <w:t>nments and private actors. Until</w:t>
      </w:r>
      <w:r w:rsidR="005F7552" w:rsidRPr="005F7552">
        <w:rPr>
          <w:rFonts w:ascii="Times New Roman" w:hAnsi="Times New Roman" w:cs="Times New Roman"/>
          <w:sz w:val="28"/>
        </w:rPr>
        <w:t xml:space="preserve"> now, the management of such</w:t>
      </w:r>
      <w:r w:rsidR="00381C7B">
        <w:rPr>
          <w:rFonts w:ascii="Times New Roman" w:hAnsi="Times New Roman" w:cs="Times New Roman"/>
          <w:sz w:val="28"/>
        </w:rPr>
        <w:t xml:space="preserve"> houses has been left to</w:t>
      </w:r>
      <w:r w:rsidR="005F7552" w:rsidRPr="005F7552">
        <w:rPr>
          <w:rFonts w:ascii="Times New Roman" w:hAnsi="Times New Roman" w:cs="Times New Roman"/>
          <w:sz w:val="28"/>
        </w:rPr>
        <w:t xml:space="preserve"> local govern</w:t>
      </w:r>
      <w:r w:rsidR="00381C7B">
        <w:rPr>
          <w:rFonts w:ascii="Times New Roman" w:hAnsi="Times New Roman" w:cs="Times New Roman"/>
          <w:sz w:val="28"/>
        </w:rPr>
        <w:t>ments, such as</w:t>
      </w:r>
      <w:r w:rsidR="005F7552" w:rsidRPr="005F7552">
        <w:rPr>
          <w:rFonts w:ascii="Times New Roman" w:hAnsi="Times New Roman" w:cs="Times New Roman"/>
          <w:sz w:val="28"/>
        </w:rPr>
        <w:t xml:space="preserve"> cities, counties</w:t>
      </w:r>
      <w:r w:rsidR="00381C7B">
        <w:rPr>
          <w:rFonts w:ascii="Times New Roman" w:hAnsi="Times New Roman" w:cs="Times New Roman"/>
          <w:sz w:val="28"/>
        </w:rPr>
        <w:t>,</w:t>
      </w:r>
      <w:r w:rsidR="005F7552" w:rsidRPr="005F7552">
        <w:rPr>
          <w:rFonts w:ascii="Times New Roman" w:hAnsi="Times New Roman" w:cs="Times New Roman"/>
          <w:sz w:val="28"/>
        </w:rPr>
        <w:t xml:space="preserve"> an</w:t>
      </w:r>
      <w:r w:rsidR="00381C7B">
        <w:rPr>
          <w:rFonts w:ascii="Times New Roman" w:hAnsi="Times New Roman" w:cs="Times New Roman"/>
          <w:sz w:val="28"/>
        </w:rPr>
        <w:t>d districts, making it challenging</w:t>
      </w:r>
      <w:r w:rsidR="005F7552" w:rsidRPr="005F7552">
        <w:rPr>
          <w:rFonts w:ascii="Times New Roman" w:hAnsi="Times New Roman" w:cs="Times New Roman"/>
          <w:sz w:val="28"/>
        </w:rPr>
        <w:t xml:space="preserve"> to </w:t>
      </w:r>
      <w:r w:rsidR="00381C7B">
        <w:rPr>
          <w:rFonts w:ascii="Times New Roman" w:hAnsi="Times New Roman" w:cs="Times New Roman"/>
          <w:sz w:val="28"/>
        </w:rPr>
        <w:t>respond effectively to the growi</w:t>
      </w:r>
      <w:r w:rsidR="005F7552" w:rsidRPr="005F7552">
        <w:rPr>
          <w:rFonts w:ascii="Times New Roman" w:hAnsi="Times New Roman" w:cs="Times New Roman"/>
          <w:sz w:val="28"/>
        </w:rPr>
        <w:t>ng n</w:t>
      </w:r>
      <w:r>
        <w:rPr>
          <w:rFonts w:ascii="Times New Roman" w:hAnsi="Times New Roman" w:cs="Times New Roman"/>
          <w:sz w:val="28"/>
        </w:rPr>
        <w:t>umber</w:t>
      </w:r>
      <w:r w:rsidR="00381C7B">
        <w:rPr>
          <w:rFonts w:ascii="Times New Roman" w:hAnsi="Times New Roman" w:cs="Times New Roman"/>
          <w:sz w:val="28"/>
        </w:rPr>
        <w:t xml:space="preserve"> of such properties</w:t>
      </w:r>
      <w:r w:rsidR="005F7552" w:rsidRPr="005F7552">
        <w:rPr>
          <w:rFonts w:ascii="Times New Roman" w:hAnsi="Times New Roman" w:cs="Times New Roman"/>
          <w:sz w:val="28"/>
        </w:rPr>
        <w:t>.</w:t>
      </w:r>
    </w:p>
    <w:p w14:paraId="19D55182" w14:textId="1A02C465" w:rsidR="002A5B6E" w:rsidRDefault="005F7552" w:rsidP="005F7552">
      <w:pPr>
        <w:widowControl/>
        <w:wordWrap/>
        <w:autoSpaceDE/>
        <w:autoSpaceDN/>
        <w:spacing w:line="276" w:lineRule="auto"/>
        <w:rPr>
          <w:rFonts w:ascii="Times New Roman" w:hAnsi="Times New Roman" w:cs="Times New Roman"/>
          <w:sz w:val="28"/>
        </w:rPr>
      </w:pPr>
      <w:r w:rsidRPr="005F7552">
        <w:rPr>
          <w:rFonts w:ascii="Times New Roman" w:hAnsi="Times New Roman" w:cs="Times New Roman"/>
          <w:sz w:val="28"/>
        </w:rPr>
        <w:t xml:space="preserve">To address this </w:t>
      </w:r>
      <w:r w:rsidR="006E1D74">
        <w:rPr>
          <w:rFonts w:ascii="Times New Roman" w:hAnsi="Times New Roman" w:cs="Times New Roman"/>
          <w:sz w:val="28"/>
        </w:rPr>
        <w:t>issue, the government will implement a special act regarding</w:t>
      </w:r>
      <w:r w:rsidRPr="005F7552">
        <w:rPr>
          <w:rFonts w:ascii="Times New Roman" w:hAnsi="Times New Roman" w:cs="Times New Roman"/>
          <w:sz w:val="28"/>
        </w:rPr>
        <w:t xml:space="preserve"> the mainten</w:t>
      </w:r>
      <w:r w:rsidR="00381C7B">
        <w:rPr>
          <w:rFonts w:ascii="Times New Roman" w:hAnsi="Times New Roman" w:cs="Times New Roman"/>
          <w:sz w:val="28"/>
        </w:rPr>
        <w:t xml:space="preserve">ance of </w:t>
      </w:r>
      <w:r w:rsidR="005D128A">
        <w:rPr>
          <w:rFonts w:ascii="Times New Roman" w:hAnsi="Times New Roman" w:cs="Times New Roman"/>
          <w:sz w:val="28"/>
        </w:rPr>
        <w:t>unoccupied and derelict</w:t>
      </w:r>
      <w:r w:rsidR="00381C7B">
        <w:rPr>
          <w:rFonts w:ascii="Times New Roman" w:hAnsi="Times New Roman" w:cs="Times New Roman"/>
          <w:sz w:val="28"/>
        </w:rPr>
        <w:t xml:space="preserve"> </w:t>
      </w:r>
      <w:r w:rsidRPr="005F7552">
        <w:rPr>
          <w:rFonts w:ascii="Times New Roman" w:hAnsi="Times New Roman" w:cs="Times New Roman"/>
          <w:sz w:val="28"/>
        </w:rPr>
        <w:t>houses in rural villages (MAFRA</w:t>
      </w:r>
      <w:r w:rsidR="00A27985">
        <w:rPr>
          <w:rFonts w:ascii="Times New Roman" w:hAnsi="Times New Roman" w:cs="Times New Roman" w:hint="eastAsia"/>
          <w:sz w:val="28"/>
        </w:rPr>
        <w:t xml:space="preserve"> and MOF</w:t>
      </w:r>
      <w:r w:rsidR="006E1D74">
        <w:rPr>
          <w:rFonts w:ascii="Times New Roman" w:hAnsi="Times New Roman" w:cs="Times New Roman"/>
          <w:sz w:val="28"/>
        </w:rPr>
        <w:t>) and another act concerning</w:t>
      </w:r>
      <w:r w:rsidRPr="005F7552">
        <w:rPr>
          <w:rFonts w:ascii="Times New Roman" w:hAnsi="Times New Roman" w:cs="Times New Roman"/>
          <w:sz w:val="28"/>
        </w:rPr>
        <w:t xml:space="preserve"> the maintenance of vacant buildings (MOLIT) to clarify the obligations of the state and property owners and prov</w:t>
      </w:r>
      <w:r w:rsidR="006E1D74">
        <w:rPr>
          <w:rFonts w:ascii="Times New Roman" w:hAnsi="Times New Roman" w:cs="Times New Roman"/>
          <w:sz w:val="28"/>
        </w:rPr>
        <w:t xml:space="preserve">ide more support to ensure </w:t>
      </w:r>
      <w:r w:rsidRPr="005F7552">
        <w:rPr>
          <w:rFonts w:ascii="Times New Roman" w:hAnsi="Times New Roman" w:cs="Times New Roman"/>
          <w:sz w:val="28"/>
        </w:rPr>
        <w:t xml:space="preserve">these properties are </w:t>
      </w:r>
      <w:r w:rsidR="006E1D74">
        <w:rPr>
          <w:rFonts w:ascii="Times New Roman" w:hAnsi="Times New Roman" w:cs="Times New Roman"/>
          <w:sz w:val="28"/>
        </w:rPr>
        <w:t>well-maintained</w:t>
      </w:r>
      <w:r w:rsidRPr="005F7552">
        <w:rPr>
          <w:rFonts w:ascii="Times New Roman" w:hAnsi="Times New Roman" w:cs="Times New Roman"/>
          <w:sz w:val="28"/>
        </w:rPr>
        <w:t>. These</w:t>
      </w:r>
      <w:r w:rsidR="00C45F40">
        <w:rPr>
          <w:rFonts w:ascii="Times New Roman" w:hAnsi="Times New Roman" w:cs="Times New Roman"/>
          <w:sz w:val="28"/>
        </w:rPr>
        <w:t xml:space="preserve"> special acts will also</w:t>
      </w:r>
      <w:r w:rsidRPr="005F7552">
        <w:rPr>
          <w:rFonts w:ascii="Times New Roman" w:hAnsi="Times New Roman" w:cs="Times New Roman"/>
          <w:sz w:val="28"/>
        </w:rPr>
        <w:t xml:space="preserve"> provide uniform standards for the manag</w:t>
      </w:r>
      <w:r w:rsidR="00381C7B">
        <w:rPr>
          <w:rFonts w:ascii="Times New Roman" w:hAnsi="Times New Roman" w:cs="Times New Roman"/>
          <w:sz w:val="28"/>
        </w:rPr>
        <w:t xml:space="preserve">ement of </w:t>
      </w:r>
      <w:r w:rsidR="005D128A">
        <w:rPr>
          <w:rFonts w:ascii="Times New Roman" w:hAnsi="Times New Roman" w:cs="Times New Roman"/>
          <w:sz w:val="28"/>
        </w:rPr>
        <w:t>unoccupied and derelict</w:t>
      </w:r>
      <w:r w:rsidRPr="005F7552">
        <w:rPr>
          <w:rFonts w:ascii="Times New Roman" w:hAnsi="Times New Roman" w:cs="Times New Roman"/>
          <w:sz w:val="28"/>
        </w:rPr>
        <w:t xml:space="preserve"> houses, for example</w:t>
      </w:r>
      <w:r w:rsidR="00C45F40">
        <w:rPr>
          <w:rFonts w:ascii="Times New Roman" w:hAnsi="Times New Roman" w:cs="Times New Roman"/>
          <w:sz w:val="28"/>
        </w:rPr>
        <w:t>, by align</w:t>
      </w:r>
      <w:r w:rsidRPr="005F7552">
        <w:rPr>
          <w:rFonts w:ascii="Times New Roman" w:hAnsi="Times New Roman" w:cs="Times New Roman"/>
          <w:sz w:val="28"/>
        </w:rPr>
        <w:t>ing the different defini</w:t>
      </w:r>
      <w:r w:rsidR="00483247">
        <w:rPr>
          <w:rFonts w:ascii="Times New Roman" w:hAnsi="Times New Roman" w:cs="Times New Roman"/>
          <w:sz w:val="28"/>
        </w:rPr>
        <w:t xml:space="preserve">tions of </w:t>
      </w:r>
      <w:r w:rsidR="005D128A">
        <w:rPr>
          <w:rFonts w:ascii="Times New Roman" w:hAnsi="Times New Roman" w:cs="Times New Roman"/>
          <w:sz w:val="28"/>
        </w:rPr>
        <w:t>unoccupied and derelict</w:t>
      </w:r>
      <w:r w:rsidRPr="005F7552">
        <w:rPr>
          <w:rFonts w:ascii="Times New Roman" w:hAnsi="Times New Roman" w:cs="Times New Roman"/>
          <w:sz w:val="28"/>
        </w:rPr>
        <w:t xml:space="preserve"> houses under existing laws such as the Agricultural and Fishing Villages Improvement Act (MAFRA and MOF) and the Act on Special Cases Concerning </w:t>
      </w:r>
      <w:r w:rsidR="00424CF5">
        <w:rPr>
          <w:rFonts w:ascii="Times New Roman" w:hAnsi="Times New Roman" w:cs="Times New Roman"/>
          <w:sz w:val="28"/>
        </w:rPr>
        <w:t>Unoccupied and D</w:t>
      </w:r>
      <w:r w:rsidR="005D128A">
        <w:rPr>
          <w:rFonts w:ascii="Times New Roman" w:hAnsi="Times New Roman" w:cs="Times New Roman"/>
          <w:sz w:val="28"/>
        </w:rPr>
        <w:t>erelict</w:t>
      </w:r>
      <w:r w:rsidRPr="005F7552">
        <w:rPr>
          <w:rFonts w:ascii="Times New Roman" w:hAnsi="Times New Roman" w:cs="Times New Roman"/>
          <w:sz w:val="28"/>
        </w:rPr>
        <w:t xml:space="preserve"> House or Small-scale Housing Improvement (MOLIT).</w:t>
      </w:r>
    </w:p>
    <w:p w14:paraId="1FB32DB0" w14:textId="77777777" w:rsidR="009C507D" w:rsidRPr="009C507D" w:rsidRDefault="009C507D" w:rsidP="009C507D">
      <w:pPr>
        <w:widowControl/>
        <w:wordWrap/>
        <w:autoSpaceDE/>
        <w:autoSpaceDN/>
        <w:spacing w:line="180" w:lineRule="auto"/>
        <w:jc w:val="center"/>
        <w:rPr>
          <w:rFonts w:ascii="Calibri" w:hAnsi="Calibri" w:cs="Calibri"/>
          <w:b/>
          <w:bCs/>
          <w:sz w:val="24"/>
        </w:rPr>
      </w:pPr>
      <w:r w:rsidRPr="009C507D">
        <w:rPr>
          <w:rFonts w:ascii="Calibri" w:hAnsi="Calibri" w:cs="Calibri"/>
          <w:b/>
          <w:bCs/>
          <w:sz w:val="24"/>
        </w:rPr>
        <w:t xml:space="preserve">Unified </w:t>
      </w:r>
      <w:r w:rsidR="00C417FE" w:rsidRPr="009C507D">
        <w:rPr>
          <w:rFonts w:ascii="Calibri" w:hAnsi="Calibri" w:cs="Calibri"/>
          <w:b/>
          <w:bCs/>
          <w:sz w:val="24"/>
        </w:rPr>
        <w:t xml:space="preserve">Definition and </w:t>
      </w:r>
      <w:r w:rsidRPr="009C507D">
        <w:rPr>
          <w:rFonts w:ascii="Calibri" w:hAnsi="Calibri" w:cs="Calibri"/>
          <w:b/>
          <w:bCs/>
          <w:sz w:val="24"/>
        </w:rPr>
        <w:t xml:space="preserve">Enhanced </w:t>
      </w:r>
      <w:r w:rsidR="00C417FE" w:rsidRPr="009C507D">
        <w:rPr>
          <w:rFonts w:ascii="Calibri" w:hAnsi="Calibri" w:cs="Calibri"/>
          <w:b/>
          <w:bCs/>
          <w:sz w:val="24"/>
        </w:rPr>
        <w:t xml:space="preserve">Maintenance Standards for </w:t>
      </w:r>
      <w:r w:rsidR="002D6691" w:rsidRPr="009C507D">
        <w:rPr>
          <w:rFonts w:ascii="Calibri" w:hAnsi="Calibri" w:cs="Calibri"/>
          <w:b/>
          <w:bCs/>
          <w:sz w:val="24"/>
        </w:rPr>
        <w:t>Unoccupied and D</w:t>
      </w:r>
      <w:r w:rsidR="005D128A" w:rsidRPr="009C507D">
        <w:rPr>
          <w:rFonts w:ascii="Calibri" w:hAnsi="Calibri" w:cs="Calibri"/>
          <w:b/>
          <w:bCs/>
          <w:sz w:val="24"/>
        </w:rPr>
        <w:t>erelict</w:t>
      </w:r>
      <w:r w:rsidR="00FB1249" w:rsidRPr="009C507D">
        <w:rPr>
          <w:rFonts w:ascii="Calibri" w:hAnsi="Calibri" w:cs="Calibri"/>
          <w:b/>
          <w:bCs/>
          <w:sz w:val="24"/>
        </w:rPr>
        <w:t xml:space="preserve"> Houses </w:t>
      </w:r>
    </w:p>
    <w:p w14:paraId="5FA04330" w14:textId="792F1E88" w:rsidR="00D0522D" w:rsidRPr="009C507D" w:rsidRDefault="00FB1249" w:rsidP="009C507D">
      <w:pPr>
        <w:widowControl/>
        <w:wordWrap/>
        <w:autoSpaceDE/>
        <w:autoSpaceDN/>
        <w:spacing w:line="180" w:lineRule="auto"/>
        <w:jc w:val="center"/>
        <w:rPr>
          <w:rFonts w:ascii="Calibri" w:hAnsi="Calibri" w:cs="Calibri"/>
          <w:sz w:val="24"/>
        </w:rPr>
      </w:pPr>
      <w:r w:rsidRPr="009C507D">
        <w:rPr>
          <w:rFonts w:ascii="Calibri" w:hAnsi="Calibri" w:cs="Calibri"/>
          <w:b/>
          <w:bCs/>
          <w:sz w:val="24"/>
        </w:rPr>
        <w:t>in Urban and Rural A</w:t>
      </w:r>
      <w:r w:rsidR="00381C7B" w:rsidRPr="009C507D">
        <w:rPr>
          <w:rFonts w:ascii="Calibri" w:hAnsi="Calibri" w:cs="Calibri"/>
          <w:b/>
          <w:bCs/>
          <w:sz w:val="24"/>
        </w:rPr>
        <w:t>reas</w:t>
      </w:r>
      <w:r w:rsidR="00C417FE" w:rsidRPr="009C507D">
        <w:rPr>
          <w:rFonts w:ascii="Calibri" w:hAnsi="Calibri" w:cs="Calibri"/>
          <w:b/>
          <w:bCs/>
          <w:sz w:val="24"/>
        </w:rPr>
        <w:t xml:space="preserve"> </w:t>
      </w:r>
    </w:p>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1709"/>
        <w:gridCol w:w="2196"/>
        <w:gridCol w:w="2366"/>
        <w:gridCol w:w="1347"/>
        <w:gridCol w:w="1347"/>
      </w:tblGrid>
      <w:tr w:rsidR="005F7552" w:rsidRPr="00381C7B" w14:paraId="040231C3" w14:textId="77777777" w:rsidTr="009C507D">
        <w:trPr>
          <w:trHeight w:val="446"/>
          <w:jc w:val="center"/>
        </w:trPr>
        <w:tc>
          <w:tcPr>
            <w:tcW w:w="1709" w:type="dxa"/>
            <w:vMerge w:val="restart"/>
            <w:tcBorders>
              <w:top w:val="single" w:sz="2" w:space="0" w:color="000000"/>
              <w:left w:val="single" w:sz="2" w:space="0" w:color="000000"/>
              <w:bottom w:val="single" w:sz="2" w:space="0" w:color="000000"/>
              <w:right w:val="single" w:sz="2" w:space="0" w:color="000000"/>
            </w:tcBorders>
            <w:shd w:val="clear" w:color="auto" w:fill="C0CDEF"/>
            <w:tcMar>
              <w:top w:w="28" w:type="dxa"/>
              <w:left w:w="102" w:type="dxa"/>
              <w:bottom w:w="28" w:type="dxa"/>
              <w:right w:w="102" w:type="dxa"/>
            </w:tcMar>
            <w:vAlign w:val="center"/>
            <w:hideMark/>
          </w:tcPr>
          <w:p w14:paraId="1A5FD1F5" w14:textId="77777777" w:rsidR="005F7552" w:rsidRPr="00381C7B" w:rsidRDefault="005F7552" w:rsidP="005F7552">
            <w:pPr>
              <w:pStyle w:val="ac"/>
              <w:jc w:val="center"/>
              <w:rPr>
                <w:rFonts w:ascii="Calibri" w:hAnsi="Calibri" w:cs="Calibri"/>
                <w:b/>
                <w:bCs/>
                <w:sz w:val="22"/>
              </w:rPr>
            </w:pPr>
            <w:r w:rsidRPr="00381C7B">
              <w:rPr>
                <w:rFonts w:ascii="Calibri" w:hAnsi="Calibri" w:cs="Calibri"/>
                <w:b/>
                <w:bCs/>
                <w:sz w:val="22"/>
              </w:rPr>
              <w:t>Category</w:t>
            </w:r>
          </w:p>
        </w:tc>
        <w:tc>
          <w:tcPr>
            <w:tcW w:w="4562" w:type="dxa"/>
            <w:gridSpan w:val="2"/>
            <w:tcBorders>
              <w:top w:val="single" w:sz="2" w:space="0" w:color="000000"/>
              <w:left w:val="single" w:sz="2" w:space="0" w:color="000000"/>
              <w:bottom w:val="single" w:sz="2" w:space="0" w:color="000000"/>
              <w:right w:val="single" w:sz="12" w:space="0" w:color="FF843A"/>
            </w:tcBorders>
            <w:shd w:val="clear" w:color="auto" w:fill="C0CDEF"/>
            <w:tcMar>
              <w:top w:w="28" w:type="dxa"/>
              <w:left w:w="102" w:type="dxa"/>
              <w:bottom w:w="28" w:type="dxa"/>
              <w:right w:w="102" w:type="dxa"/>
            </w:tcMar>
            <w:vAlign w:val="center"/>
            <w:hideMark/>
          </w:tcPr>
          <w:p w14:paraId="690672AD" w14:textId="754742B3" w:rsidR="005F7552" w:rsidRPr="00381C7B" w:rsidRDefault="00FB1249" w:rsidP="005F7552">
            <w:pPr>
              <w:pStyle w:val="ac"/>
              <w:jc w:val="center"/>
              <w:rPr>
                <w:rFonts w:ascii="Calibri" w:hAnsi="Calibri" w:cs="Calibri"/>
                <w:b/>
                <w:bCs/>
                <w:sz w:val="22"/>
              </w:rPr>
            </w:pPr>
            <w:r>
              <w:rPr>
                <w:rFonts w:ascii="Calibri" w:hAnsi="Calibri" w:cs="Calibri"/>
                <w:b/>
                <w:bCs/>
                <w:sz w:val="22"/>
              </w:rPr>
              <w:t>Current</w:t>
            </w:r>
          </w:p>
        </w:tc>
        <w:tc>
          <w:tcPr>
            <w:tcW w:w="2694" w:type="dxa"/>
            <w:gridSpan w:val="2"/>
            <w:tcBorders>
              <w:top w:val="single" w:sz="12" w:space="0" w:color="FF843A"/>
              <w:left w:val="single" w:sz="12" w:space="0" w:color="FF843A"/>
              <w:bottom w:val="single" w:sz="2" w:space="0" w:color="000000"/>
              <w:right w:val="single" w:sz="12" w:space="0" w:color="FF843A"/>
            </w:tcBorders>
            <w:shd w:val="clear" w:color="auto" w:fill="FFD966" w:themeFill="accent4" w:themeFillTint="99"/>
            <w:tcMar>
              <w:top w:w="28" w:type="dxa"/>
              <w:left w:w="102" w:type="dxa"/>
              <w:bottom w:w="28" w:type="dxa"/>
              <w:right w:w="102" w:type="dxa"/>
            </w:tcMar>
            <w:vAlign w:val="center"/>
            <w:hideMark/>
          </w:tcPr>
          <w:p w14:paraId="376A4C69" w14:textId="77777777" w:rsidR="005F7552" w:rsidRPr="00381C7B" w:rsidRDefault="005F7552" w:rsidP="005F7552">
            <w:pPr>
              <w:pStyle w:val="ac"/>
              <w:jc w:val="center"/>
              <w:rPr>
                <w:rFonts w:ascii="Calibri" w:hAnsi="Calibri" w:cs="Calibri"/>
                <w:b/>
                <w:bCs/>
                <w:sz w:val="22"/>
              </w:rPr>
            </w:pPr>
            <w:r w:rsidRPr="00381C7B">
              <w:rPr>
                <w:rFonts w:ascii="Calibri" w:hAnsi="Calibri" w:cs="Calibri"/>
                <w:b/>
                <w:bCs/>
                <w:sz w:val="22"/>
              </w:rPr>
              <w:t>Proposed amendment</w:t>
            </w:r>
          </w:p>
        </w:tc>
      </w:tr>
      <w:tr w:rsidR="005F7552" w:rsidRPr="00381C7B" w14:paraId="2F546965" w14:textId="77777777" w:rsidTr="009C507D">
        <w:trPr>
          <w:trHeight w:val="446"/>
          <w:jc w:val="center"/>
        </w:trPr>
        <w:tc>
          <w:tcPr>
            <w:tcW w:w="1709" w:type="dxa"/>
            <w:vMerge/>
            <w:tcBorders>
              <w:top w:val="single" w:sz="2" w:space="0" w:color="000000"/>
              <w:left w:val="single" w:sz="2" w:space="0" w:color="000000"/>
              <w:bottom w:val="single" w:sz="2" w:space="0" w:color="000000"/>
              <w:right w:val="single" w:sz="2" w:space="0" w:color="000000"/>
            </w:tcBorders>
            <w:vAlign w:val="center"/>
            <w:hideMark/>
          </w:tcPr>
          <w:p w14:paraId="633BC29B" w14:textId="77777777" w:rsidR="005F7552" w:rsidRPr="00381C7B" w:rsidRDefault="005F7552" w:rsidP="005F7552">
            <w:pPr>
              <w:pStyle w:val="ac"/>
              <w:jc w:val="center"/>
              <w:rPr>
                <w:rFonts w:ascii="Calibri" w:hAnsi="Calibri" w:cs="Calibri"/>
                <w:b/>
                <w:bCs/>
                <w:sz w:val="22"/>
              </w:rPr>
            </w:pPr>
          </w:p>
        </w:tc>
        <w:tc>
          <w:tcPr>
            <w:tcW w:w="2196" w:type="dxa"/>
            <w:tcBorders>
              <w:top w:val="single" w:sz="2" w:space="0" w:color="000000"/>
              <w:left w:val="single" w:sz="2" w:space="0" w:color="000000"/>
              <w:bottom w:val="single" w:sz="2" w:space="0" w:color="000000"/>
              <w:right w:val="single" w:sz="2" w:space="0" w:color="000000"/>
            </w:tcBorders>
            <w:shd w:val="clear" w:color="auto" w:fill="C0CDEF"/>
            <w:tcMar>
              <w:top w:w="28" w:type="dxa"/>
              <w:left w:w="102" w:type="dxa"/>
              <w:bottom w:w="28" w:type="dxa"/>
              <w:right w:w="102" w:type="dxa"/>
            </w:tcMar>
            <w:vAlign w:val="center"/>
            <w:hideMark/>
          </w:tcPr>
          <w:p w14:paraId="06A59A11" w14:textId="6EB00294" w:rsidR="005F7552" w:rsidRPr="00381C7B" w:rsidRDefault="005F7552" w:rsidP="005F7552">
            <w:pPr>
              <w:pStyle w:val="ac"/>
              <w:jc w:val="center"/>
              <w:rPr>
                <w:rFonts w:ascii="Calibri" w:hAnsi="Calibri" w:cs="Calibri"/>
                <w:b/>
                <w:bCs/>
                <w:sz w:val="22"/>
              </w:rPr>
            </w:pPr>
            <w:r w:rsidRPr="00381C7B">
              <w:rPr>
                <w:rFonts w:ascii="Calibri" w:hAnsi="Calibri" w:cs="Calibri"/>
                <w:b/>
                <w:bCs/>
                <w:sz w:val="22"/>
              </w:rPr>
              <w:t xml:space="preserve">Urban </w:t>
            </w:r>
            <w:r w:rsidRPr="00381C7B">
              <w:rPr>
                <w:rFonts w:ascii="Calibri" w:hAnsi="Calibri" w:cs="Calibri"/>
                <w:b/>
                <w:bCs/>
                <w:szCs w:val="20"/>
              </w:rPr>
              <w:t>(MOLIT)</w:t>
            </w:r>
          </w:p>
        </w:tc>
        <w:tc>
          <w:tcPr>
            <w:tcW w:w="2366" w:type="dxa"/>
            <w:tcBorders>
              <w:top w:val="single" w:sz="2" w:space="0" w:color="000000"/>
              <w:left w:val="single" w:sz="2" w:space="0" w:color="000000"/>
              <w:bottom w:val="single" w:sz="2" w:space="0" w:color="000000"/>
              <w:right w:val="single" w:sz="12" w:space="0" w:color="FF843A"/>
            </w:tcBorders>
            <w:shd w:val="clear" w:color="auto" w:fill="C0CDEF"/>
            <w:tcMar>
              <w:top w:w="28" w:type="dxa"/>
              <w:left w:w="102" w:type="dxa"/>
              <w:bottom w:w="28" w:type="dxa"/>
              <w:right w:w="102" w:type="dxa"/>
            </w:tcMar>
            <w:vAlign w:val="center"/>
            <w:hideMark/>
          </w:tcPr>
          <w:p w14:paraId="1A1424EB" w14:textId="715FD323" w:rsidR="005F7552" w:rsidRPr="00381C7B" w:rsidRDefault="005F7552" w:rsidP="005F7552">
            <w:pPr>
              <w:pStyle w:val="ac"/>
              <w:jc w:val="center"/>
              <w:rPr>
                <w:rFonts w:ascii="Calibri" w:hAnsi="Calibri" w:cs="Calibri"/>
                <w:b/>
                <w:bCs/>
                <w:sz w:val="22"/>
              </w:rPr>
            </w:pPr>
            <w:r w:rsidRPr="00381C7B">
              <w:rPr>
                <w:rFonts w:ascii="Calibri" w:hAnsi="Calibri" w:cs="Calibri"/>
                <w:b/>
                <w:bCs/>
                <w:sz w:val="22"/>
              </w:rPr>
              <w:t xml:space="preserve">Rural </w:t>
            </w:r>
            <w:r w:rsidRPr="00381C7B">
              <w:rPr>
                <w:rFonts w:ascii="Calibri" w:hAnsi="Calibri" w:cs="Calibri"/>
                <w:b/>
                <w:bCs/>
                <w:szCs w:val="20"/>
              </w:rPr>
              <w:t>(MAFRA, MOF)</w:t>
            </w:r>
          </w:p>
        </w:tc>
        <w:tc>
          <w:tcPr>
            <w:tcW w:w="1347" w:type="dxa"/>
            <w:tcBorders>
              <w:top w:val="single" w:sz="2" w:space="0" w:color="000000"/>
              <w:left w:val="single" w:sz="12" w:space="0" w:color="FF843A"/>
              <w:bottom w:val="single" w:sz="2" w:space="0" w:color="000000"/>
              <w:right w:val="single" w:sz="2" w:space="0" w:color="000000"/>
            </w:tcBorders>
            <w:shd w:val="clear" w:color="auto" w:fill="FFD966" w:themeFill="accent4" w:themeFillTint="99"/>
            <w:tcMar>
              <w:top w:w="28" w:type="dxa"/>
              <w:left w:w="102" w:type="dxa"/>
              <w:bottom w:w="28" w:type="dxa"/>
              <w:right w:w="102" w:type="dxa"/>
            </w:tcMar>
            <w:vAlign w:val="center"/>
            <w:hideMark/>
          </w:tcPr>
          <w:p w14:paraId="11D8FB54" w14:textId="77777777" w:rsidR="005F7552" w:rsidRPr="00381C7B" w:rsidRDefault="005F7552" w:rsidP="005F7552">
            <w:pPr>
              <w:pStyle w:val="ac"/>
              <w:jc w:val="center"/>
              <w:rPr>
                <w:rFonts w:ascii="Calibri" w:hAnsi="Calibri" w:cs="Calibri"/>
                <w:b/>
                <w:bCs/>
                <w:sz w:val="22"/>
              </w:rPr>
            </w:pPr>
            <w:r w:rsidRPr="00381C7B">
              <w:rPr>
                <w:rFonts w:ascii="Calibri" w:hAnsi="Calibri" w:cs="Calibri"/>
                <w:b/>
                <w:bCs/>
                <w:sz w:val="22"/>
              </w:rPr>
              <w:t>Urban</w:t>
            </w:r>
          </w:p>
        </w:tc>
        <w:tc>
          <w:tcPr>
            <w:tcW w:w="1347" w:type="dxa"/>
            <w:tcBorders>
              <w:top w:val="single" w:sz="2" w:space="0" w:color="000000"/>
              <w:left w:val="single" w:sz="2" w:space="0" w:color="000000"/>
              <w:bottom w:val="single" w:sz="2" w:space="0" w:color="000000"/>
              <w:right w:val="single" w:sz="12" w:space="0" w:color="FF843A"/>
            </w:tcBorders>
            <w:shd w:val="clear" w:color="auto" w:fill="FFD966" w:themeFill="accent4" w:themeFillTint="99"/>
            <w:tcMar>
              <w:top w:w="28" w:type="dxa"/>
              <w:left w:w="102" w:type="dxa"/>
              <w:bottom w:w="28" w:type="dxa"/>
              <w:right w:w="102" w:type="dxa"/>
            </w:tcMar>
            <w:vAlign w:val="center"/>
            <w:hideMark/>
          </w:tcPr>
          <w:p w14:paraId="4C2E8295" w14:textId="77777777" w:rsidR="005F7552" w:rsidRPr="00381C7B" w:rsidRDefault="005F7552" w:rsidP="005F7552">
            <w:pPr>
              <w:pStyle w:val="ac"/>
              <w:jc w:val="center"/>
              <w:rPr>
                <w:rFonts w:ascii="Calibri" w:hAnsi="Calibri" w:cs="Calibri"/>
                <w:b/>
                <w:bCs/>
                <w:sz w:val="22"/>
              </w:rPr>
            </w:pPr>
            <w:r w:rsidRPr="00381C7B">
              <w:rPr>
                <w:rFonts w:ascii="Calibri" w:hAnsi="Calibri" w:cs="Calibri"/>
                <w:b/>
                <w:bCs/>
                <w:sz w:val="22"/>
              </w:rPr>
              <w:t>Rural</w:t>
            </w:r>
          </w:p>
        </w:tc>
      </w:tr>
      <w:tr w:rsidR="005F7552" w:rsidRPr="00381C7B" w14:paraId="2D014CD2" w14:textId="77777777" w:rsidTr="009C507D">
        <w:trPr>
          <w:trHeight w:val="446"/>
          <w:jc w:val="center"/>
        </w:trPr>
        <w:tc>
          <w:tcPr>
            <w:tcW w:w="170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45C044F" w14:textId="58C4FECD" w:rsidR="005F7552" w:rsidRPr="00381C7B" w:rsidRDefault="005F7552" w:rsidP="005F7552">
            <w:pPr>
              <w:pStyle w:val="ac"/>
              <w:jc w:val="center"/>
              <w:rPr>
                <w:rFonts w:ascii="Calibri" w:hAnsi="Calibri" w:cs="Calibri"/>
                <w:sz w:val="22"/>
              </w:rPr>
            </w:pPr>
            <w:r w:rsidRPr="00381C7B">
              <w:rPr>
                <w:rFonts w:ascii="Calibri" w:hAnsi="Calibri" w:cs="Calibri"/>
                <w:sz w:val="22"/>
              </w:rPr>
              <w:t>Defin</w:t>
            </w:r>
            <w:r w:rsidR="00483247">
              <w:rPr>
                <w:rFonts w:ascii="Calibri" w:hAnsi="Calibri" w:cs="Calibri"/>
                <w:sz w:val="22"/>
              </w:rPr>
              <w:t>ition of</w:t>
            </w:r>
            <w:r w:rsidR="006E1D74">
              <w:rPr>
                <w:rFonts w:ascii="Calibri" w:hAnsi="Calibri" w:cs="Calibri"/>
                <w:sz w:val="22"/>
              </w:rPr>
              <w:t xml:space="preserve"> an</w:t>
            </w:r>
            <w:r w:rsidR="00483247">
              <w:rPr>
                <w:rFonts w:ascii="Calibri" w:hAnsi="Calibri" w:cs="Calibri"/>
                <w:sz w:val="22"/>
              </w:rPr>
              <w:t xml:space="preserve"> </w:t>
            </w:r>
            <w:r w:rsidR="005D128A">
              <w:rPr>
                <w:rFonts w:ascii="Calibri" w:hAnsi="Calibri" w:cs="Calibri"/>
                <w:sz w:val="22"/>
              </w:rPr>
              <w:t>unoccupied and derelict</w:t>
            </w:r>
            <w:r w:rsidRPr="00381C7B">
              <w:rPr>
                <w:rFonts w:ascii="Calibri" w:hAnsi="Calibri" w:cs="Calibri"/>
                <w:sz w:val="22"/>
              </w:rPr>
              <w:t xml:space="preserve"> house</w:t>
            </w:r>
          </w:p>
        </w:tc>
        <w:tc>
          <w:tcPr>
            <w:tcW w:w="219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91E2283" w14:textId="51F7A8EF" w:rsidR="005F7552" w:rsidRPr="00381C7B" w:rsidRDefault="005F7552" w:rsidP="005F7552">
            <w:pPr>
              <w:pStyle w:val="ac"/>
              <w:jc w:val="center"/>
              <w:rPr>
                <w:rFonts w:ascii="Calibri" w:hAnsi="Calibri" w:cs="Calibri"/>
                <w:sz w:val="22"/>
              </w:rPr>
            </w:pPr>
            <w:r w:rsidRPr="00381C7B">
              <w:rPr>
                <w:rFonts w:ascii="Calibri" w:hAnsi="Calibri" w:cs="Calibri"/>
                <w:sz w:val="22"/>
              </w:rPr>
              <w:t xml:space="preserve">Dwelling houses </w:t>
            </w:r>
            <w:r w:rsidRPr="00381C7B">
              <w:rPr>
                <w:rFonts w:ascii="Calibri" w:hAnsi="Calibri" w:cs="Calibri"/>
                <w:sz w:val="18"/>
                <w:szCs w:val="18"/>
              </w:rPr>
              <w:t>(excluding unauthorized buildings)</w:t>
            </w:r>
          </w:p>
        </w:tc>
        <w:tc>
          <w:tcPr>
            <w:tcW w:w="2366" w:type="dxa"/>
            <w:tcBorders>
              <w:top w:val="single" w:sz="2" w:space="0" w:color="000000"/>
              <w:left w:val="single" w:sz="2" w:space="0" w:color="000000"/>
              <w:bottom w:val="single" w:sz="2" w:space="0" w:color="000000"/>
              <w:right w:val="single" w:sz="12" w:space="0" w:color="FF843A"/>
            </w:tcBorders>
            <w:tcMar>
              <w:top w:w="28" w:type="dxa"/>
              <w:left w:w="102" w:type="dxa"/>
              <w:bottom w:w="28" w:type="dxa"/>
              <w:right w:w="102" w:type="dxa"/>
            </w:tcMar>
            <w:vAlign w:val="center"/>
            <w:hideMark/>
          </w:tcPr>
          <w:p w14:paraId="441EF74C" w14:textId="77777777" w:rsidR="005F7552" w:rsidRPr="00381C7B" w:rsidRDefault="005F7552" w:rsidP="005F7552">
            <w:pPr>
              <w:pStyle w:val="ac"/>
              <w:jc w:val="center"/>
              <w:rPr>
                <w:rFonts w:ascii="Calibri" w:hAnsi="Calibri" w:cs="Calibri"/>
                <w:sz w:val="22"/>
              </w:rPr>
            </w:pPr>
            <w:r w:rsidRPr="00381C7B">
              <w:rPr>
                <w:rFonts w:ascii="Calibri" w:hAnsi="Calibri" w:cs="Calibri"/>
                <w:sz w:val="22"/>
              </w:rPr>
              <w:t>Dwelling houses, buildings</w:t>
            </w:r>
          </w:p>
        </w:tc>
        <w:tc>
          <w:tcPr>
            <w:tcW w:w="2694" w:type="dxa"/>
            <w:gridSpan w:val="2"/>
            <w:tcBorders>
              <w:top w:val="single" w:sz="2" w:space="0" w:color="000000"/>
              <w:left w:val="single" w:sz="12" w:space="0" w:color="FF843A"/>
              <w:bottom w:val="single" w:sz="2" w:space="0" w:color="000000"/>
              <w:right w:val="single" w:sz="12" w:space="0" w:color="FF843A"/>
            </w:tcBorders>
            <w:shd w:val="clear" w:color="auto" w:fill="FFD966" w:themeFill="accent4" w:themeFillTint="99"/>
            <w:tcMar>
              <w:top w:w="28" w:type="dxa"/>
              <w:left w:w="102" w:type="dxa"/>
              <w:bottom w:w="28" w:type="dxa"/>
              <w:right w:w="102" w:type="dxa"/>
            </w:tcMar>
            <w:vAlign w:val="center"/>
            <w:hideMark/>
          </w:tcPr>
          <w:p w14:paraId="0B0AA11F" w14:textId="77777777" w:rsidR="004B15AB" w:rsidRPr="00381C7B" w:rsidRDefault="005F7552" w:rsidP="005F7552">
            <w:pPr>
              <w:pStyle w:val="ac"/>
              <w:jc w:val="center"/>
              <w:rPr>
                <w:rFonts w:ascii="Calibri" w:hAnsi="Calibri" w:cs="Calibri"/>
                <w:sz w:val="22"/>
              </w:rPr>
            </w:pPr>
            <w:r w:rsidRPr="00381C7B">
              <w:rPr>
                <w:rFonts w:ascii="Calibri" w:hAnsi="Calibri" w:cs="Calibri"/>
                <w:sz w:val="22"/>
              </w:rPr>
              <w:t xml:space="preserve">Dwelling houses </w:t>
            </w:r>
          </w:p>
          <w:p w14:paraId="7301F42D" w14:textId="79C80F94" w:rsidR="005F7552" w:rsidRPr="00381C7B" w:rsidRDefault="005F7552" w:rsidP="005F7552">
            <w:pPr>
              <w:pStyle w:val="ac"/>
              <w:jc w:val="center"/>
              <w:rPr>
                <w:rFonts w:ascii="Calibri" w:hAnsi="Calibri" w:cs="Calibri"/>
                <w:sz w:val="22"/>
              </w:rPr>
            </w:pPr>
            <w:r w:rsidRPr="00381C7B">
              <w:rPr>
                <w:rFonts w:ascii="Calibri" w:hAnsi="Calibri" w:cs="Calibri"/>
                <w:sz w:val="18"/>
                <w:szCs w:val="18"/>
              </w:rPr>
              <w:t>(including unauthorized buildings)</w:t>
            </w:r>
          </w:p>
        </w:tc>
      </w:tr>
      <w:tr w:rsidR="005F7552" w:rsidRPr="00381C7B" w14:paraId="57A2CA0A" w14:textId="77777777" w:rsidTr="009C507D">
        <w:trPr>
          <w:trHeight w:val="446"/>
          <w:jc w:val="center"/>
        </w:trPr>
        <w:tc>
          <w:tcPr>
            <w:tcW w:w="170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5ECF27A" w14:textId="77777777" w:rsidR="005F7552" w:rsidRPr="00381C7B" w:rsidRDefault="005F7552" w:rsidP="005F7552">
            <w:pPr>
              <w:pStyle w:val="ac"/>
              <w:jc w:val="center"/>
              <w:rPr>
                <w:rFonts w:ascii="Calibri" w:hAnsi="Calibri" w:cs="Calibri"/>
                <w:sz w:val="22"/>
              </w:rPr>
            </w:pPr>
            <w:r w:rsidRPr="00381C7B">
              <w:rPr>
                <w:rFonts w:ascii="Calibri" w:hAnsi="Calibri" w:cs="Calibri"/>
                <w:sz w:val="22"/>
              </w:rPr>
              <w:t>Implementation plans</w:t>
            </w:r>
          </w:p>
        </w:tc>
        <w:tc>
          <w:tcPr>
            <w:tcW w:w="219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E1EF22A" w14:textId="77777777" w:rsidR="005F7552" w:rsidRPr="00381C7B" w:rsidRDefault="005F7552" w:rsidP="005F7552">
            <w:pPr>
              <w:pStyle w:val="ac"/>
              <w:jc w:val="center"/>
              <w:rPr>
                <w:rFonts w:ascii="Calibri" w:hAnsi="Calibri" w:cs="Calibri"/>
                <w:sz w:val="22"/>
              </w:rPr>
            </w:pPr>
            <w:r w:rsidRPr="00381C7B">
              <w:rPr>
                <w:rFonts w:ascii="Calibri" w:hAnsi="Calibri" w:cs="Calibri"/>
                <w:sz w:val="22"/>
              </w:rPr>
              <w:t>Not applicable</w:t>
            </w:r>
          </w:p>
        </w:tc>
        <w:tc>
          <w:tcPr>
            <w:tcW w:w="2366" w:type="dxa"/>
            <w:tcBorders>
              <w:top w:val="single" w:sz="2" w:space="0" w:color="000000"/>
              <w:left w:val="single" w:sz="2" w:space="0" w:color="000000"/>
              <w:bottom w:val="single" w:sz="2" w:space="0" w:color="000000"/>
              <w:right w:val="single" w:sz="12" w:space="0" w:color="FF843A"/>
            </w:tcBorders>
            <w:tcMar>
              <w:top w:w="28" w:type="dxa"/>
              <w:left w:w="102" w:type="dxa"/>
              <w:bottom w:w="28" w:type="dxa"/>
              <w:right w:w="102" w:type="dxa"/>
            </w:tcMar>
            <w:vAlign w:val="center"/>
            <w:hideMark/>
          </w:tcPr>
          <w:p w14:paraId="543CDF71" w14:textId="77777777" w:rsidR="005F7552" w:rsidRPr="00381C7B" w:rsidRDefault="005F7552" w:rsidP="005F7552">
            <w:pPr>
              <w:pStyle w:val="ac"/>
              <w:jc w:val="center"/>
              <w:rPr>
                <w:rFonts w:ascii="Calibri" w:hAnsi="Calibri" w:cs="Calibri"/>
                <w:sz w:val="22"/>
              </w:rPr>
            </w:pPr>
            <w:r w:rsidRPr="00381C7B">
              <w:rPr>
                <w:rFonts w:ascii="Calibri" w:hAnsi="Calibri" w:cs="Calibri"/>
                <w:sz w:val="22"/>
              </w:rPr>
              <w:t>Established annually</w:t>
            </w:r>
          </w:p>
        </w:tc>
        <w:tc>
          <w:tcPr>
            <w:tcW w:w="2694" w:type="dxa"/>
            <w:gridSpan w:val="2"/>
            <w:tcBorders>
              <w:top w:val="single" w:sz="2" w:space="0" w:color="000000"/>
              <w:left w:val="single" w:sz="12" w:space="0" w:color="FF843A"/>
              <w:bottom w:val="single" w:sz="2" w:space="0" w:color="000000"/>
              <w:right w:val="single" w:sz="12" w:space="0" w:color="FF843A"/>
            </w:tcBorders>
            <w:shd w:val="clear" w:color="auto" w:fill="FFD966" w:themeFill="accent4" w:themeFillTint="99"/>
            <w:tcMar>
              <w:top w:w="28" w:type="dxa"/>
              <w:left w:w="102" w:type="dxa"/>
              <w:bottom w:w="28" w:type="dxa"/>
              <w:right w:w="102" w:type="dxa"/>
            </w:tcMar>
            <w:vAlign w:val="center"/>
            <w:hideMark/>
          </w:tcPr>
          <w:p w14:paraId="3E54D601" w14:textId="77777777" w:rsidR="005F7552" w:rsidRPr="00381C7B" w:rsidRDefault="005F7552" w:rsidP="005F7552">
            <w:pPr>
              <w:pStyle w:val="ac"/>
              <w:jc w:val="center"/>
              <w:rPr>
                <w:rFonts w:ascii="Calibri" w:hAnsi="Calibri" w:cs="Calibri"/>
                <w:sz w:val="22"/>
              </w:rPr>
            </w:pPr>
            <w:r w:rsidRPr="00381C7B">
              <w:rPr>
                <w:rFonts w:ascii="Calibri" w:hAnsi="Calibri" w:cs="Calibri"/>
                <w:sz w:val="22"/>
              </w:rPr>
              <w:t>Established annually</w:t>
            </w:r>
          </w:p>
        </w:tc>
      </w:tr>
      <w:tr w:rsidR="005F7552" w:rsidRPr="00381C7B" w14:paraId="2D298670" w14:textId="77777777" w:rsidTr="009C507D">
        <w:trPr>
          <w:trHeight w:val="393"/>
          <w:jc w:val="center"/>
        </w:trPr>
        <w:tc>
          <w:tcPr>
            <w:tcW w:w="170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B2DCE22" w14:textId="1B38066E" w:rsidR="005F7552" w:rsidRPr="00381C7B" w:rsidRDefault="00381C7B" w:rsidP="005F7552">
            <w:pPr>
              <w:pStyle w:val="ac"/>
              <w:jc w:val="center"/>
              <w:rPr>
                <w:rFonts w:ascii="Calibri" w:hAnsi="Calibri" w:cs="Calibri"/>
                <w:sz w:val="22"/>
              </w:rPr>
            </w:pPr>
            <w:r>
              <w:rPr>
                <w:rFonts w:ascii="Calibri" w:hAnsi="Calibri" w:cs="Calibri"/>
                <w:sz w:val="22"/>
              </w:rPr>
              <w:t>S</w:t>
            </w:r>
            <w:r w:rsidR="005F7552" w:rsidRPr="00381C7B">
              <w:rPr>
                <w:rFonts w:ascii="Calibri" w:hAnsi="Calibri" w:cs="Calibri"/>
                <w:sz w:val="22"/>
              </w:rPr>
              <w:t>urvey</w:t>
            </w:r>
          </w:p>
        </w:tc>
        <w:tc>
          <w:tcPr>
            <w:tcW w:w="219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749A26D" w14:textId="77777777" w:rsidR="005F7552" w:rsidRPr="00381C7B" w:rsidRDefault="005F7552" w:rsidP="005F7552">
            <w:pPr>
              <w:pStyle w:val="ac"/>
              <w:jc w:val="center"/>
              <w:rPr>
                <w:rFonts w:ascii="Calibri" w:hAnsi="Calibri" w:cs="Calibri"/>
                <w:sz w:val="22"/>
              </w:rPr>
            </w:pPr>
            <w:r w:rsidRPr="00381C7B">
              <w:rPr>
                <w:rFonts w:ascii="Calibri" w:hAnsi="Calibri" w:cs="Calibri"/>
                <w:sz w:val="22"/>
              </w:rPr>
              <w:t xml:space="preserve">Conducted when establishing </w:t>
            </w:r>
            <w:r w:rsidRPr="00381C7B">
              <w:rPr>
                <w:rFonts w:ascii="Calibri" w:hAnsi="Calibri" w:cs="Calibri"/>
                <w:sz w:val="22"/>
              </w:rPr>
              <w:lastRenderedPageBreak/>
              <w:t xml:space="preserve">improvement plans </w:t>
            </w:r>
            <w:r w:rsidRPr="00381C7B">
              <w:rPr>
                <w:rFonts w:ascii="Calibri" w:hAnsi="Calibri" w:cs="Calibri"/>
                <w:sz w:val="18"/>
                <w:szCs w:val="18"/>
              </w:rPr>
              <w:t>(every 5 years)</w:t>
            </w:r>
            <w:r w:rsidRPr="00381C7B">
              <w:rPr>
                <w:rFonts w:ascii="Calibri" w:hAnsi="Calibri" w:cs="Calibri"/>
                <w:sz w:val="22"/>
              </w:rPr>
              <w:t xml:space="preserve"> and as needed</w:t>
            </w:r>
          </w:p>
        </w:tc>
        <w:tc>
          <w:tcPr>
            <w:tcW w:w="2366" w:type="dxa"/>
            <w:tcBorders>
              <w:top w:val="single" w:sz="2" w:space="0" w:color="000000"/>
              <w:left w:val="single" w:sz="2" w:space="0" w:color="000000"/>
              <w:bottom w:val="single" w:sz="2" w:space="0" w:color="000000"/>
              <w:right w:val="single" w:sz="12" w:space="0" w:color="FF843A"/>
            </w:tcBorders>
            <w:tcMar>
              <w:top w:w="28" w:type="dxa"/>
              <w:left w:w="102" w:type="dxa"/>
              <w:bottom w:w="28" w:type="dxa"/>
              <w:right w:w="102" w:type="dxa"/>
            </w:tcMar>
            <w:vAlign w:val="center"/>
            <w:hideMark/>
          </w:tcPr>
          <w:p w14:paraId="6EE912A6" w14:textId="3FDE51AE" w:rsidR="005F7552" w:rsidRPr="00381C7B" w:rsidRDefault="005F7552" w:rsidP="005F7552">
            <w:pPr>
              <w:pStyle w:val="ac"/>
              <w:jc w:val="center"/>
              <w:rPr>
                <w:rFonts w:ascii="Calibri" w:hAnsi="Calibri" w:cs="Calibri"/>
                <w:sz w:val="22"/>
              </w:rPr>
            </w:pPr>
            <w:r w:rsidRPr="00381C7B">
              <w:rPr>
                <w:rFonts w:ascii="Calibri" w:hAnsi="Calibri" w:cs="Calibri"/>
                <w:sz w:val="22"/>
              </w:rPr>
              <w:lastRenderedPageBreak/>
              <w:t xml:space="preserve">Conducted when establishing </w:t>
            </w:r>
            <w:r w:rsidRPr="00381C7B">
              <w:rPr>
                <w:rFonts w:ascii="Calibri" w:hAnsi="Calibri" w:cs="Calibri"/>
                <w:sz w:val="22"/>
              </w:rPr>
              <w:lastRenderedPageBreak/>
              <w:t xml:space="preserve">improvement plans </w:t>
            </w:r>
            <w:r w:rsidRPr="00381C7B">
              <w:rPr>
                <w:rFonts w:ascii="Calibri" w:hAnsi="Calibri" w:cs="Calibri"/>
                <w:sz w:val="18"/>
                <w:szCs w:val="18"/>
              </w:rPr>
              <w:t>(every 5 years)</w:t>
            </w:r>
            <w:r w:rsidRPr="00381C7B">
              <w:rPr>
                <w:rFonts w:ascii="Calibri" w:hAnsi="Calibri" w:cs="Calibri"/>
                <w:sz w:val="22"/>
              </w:rPr>
              <w:t xml:space="preserve"> and implementation plans </w:t>
            </w:r>
            <w:r w:rsidRPr="00381C7B">
              <w:rPr>
                <w:rFonts w:ascii="Calibri" w:hAnsi="Calibri" w:cs="Calibri"/>
                <w:sz w:val="18"/>
                <w:szCs w:val="18"/>
              </w:rPr>
              <w:t>(annually)</w:t>
            </w:r>
          </w:p>
        </w:tc>
        <w:tc>
          <w:tcPr>
            <w:tcW w:w="2694" w:type="dxa"/>
            <w:gridSpan w:val="2"/>
            <w:tcBorders>
              <w:top w:val="single" w:sz="2" w:space="0" w:color="000000"/>
              <w:left w:val="single" w:sz="12" w:space="0" w:color="FF843A"/>
              <w:bottom w:val="single" w:sz="2" w:space="0" w:color="000000"/>
              <w:right w:val="single" w:sz="12" w:space="0" w:color="FF843A"/>
            </w:tcBorders>
            <w:shd w:val="clear" w:color="auto" w:fill="FFD966" w:themeFill="accent4" w:themeFillTint="99"/>
            <w:tcMar>
              <w:top w:w="28" w:type="dxa"/>
              <w:left w:w="102" w:type="dxa"/>
              <w:bottom w:w="28" w:type="dxa"/>
              <w:right w:w="102" w:type="dxa"/>
            </w:tcMar>
            <w:vAlign w:val="center"/>
            <w:hideMark/>
          </w:tcPr>
          <w:p w14:paraId="7E7D6F73" w14:textId="4EF0552E" w:rsidR="005F7552" w:rsidRPr="00381C7B" w:rsidRDefault="005F7552" w:rsidP="005F7552">
            <w:pPr>
              <w:pStyle w:val="ac"/>
              <w:jc w:val="center"/>
              <w:rPr>
                <w:rFonts w:ascii="Calibri" w:hAnsi="Calibri" w:cs="Calibri"/>
                <w:sz w:val="22"/>
              </w:rPr>
            </w:pPr>
            <w:r w:rsidRPr="00381C7B">
              <w:rPr>
                <w:rFonts w:ascii="Calibri" w:hAnsi="Calibri" w:cs="Calibri"/>
                <w:sz w:val="22"/>
              </w:rPr>
              <w:lastRenderedPageBreak/>
              <w:t xml:space="preserve">Conducted when establishing improvement </w:t>
            </w:r>
            <w:r w:rsidRPr="00381C7B">
              <w:rPr>
                <w:rFonts w:ascii="Calibri" w:hAnsi="Calibri" w:cs="Calibri"/>
                <w:sz w:val="22"/>
              </w:rPr>
              <w:lastRenderedPageBreak/>
              <w:t xml:space="preserve">plans </w:t>
            </w:r>
            <w:r w:rsidRPr="00381C7B">
              <w:rPr>
                <w:rFonts w:ascii="Calibri" w:hAnsi="Calibri" w:cs="Calibri"/>
                <w:sz w:val="18"/>
                <w:szCs w:val="18"/>
              </w:rPr>
              <w:t>(every 5 years)</w:t>
            </w:r>
            <w:r w:rsidRPr="00381C7B">
              <w:rPr>
                <w:rFonts w:ascii="Calibri" w:hAnsi="Calibri" w:cs="Calibri"/>
                <w:sz w:val="22"/>
              </w:rPr>
              <w:t xml:space="preserve"> and implementation plans </w:t>
            </w:r>
            <w:r w:rsidRPr="00381C7B">
              <w:rPr>
                <w:rFonts w:ascii="Calibri" w:hAnsi="Calibri" w:cs="Calibri"/>
                <w:sz w:val="18"/>
                <w:szCs w:val="18"/>
              </w:rPr>
              <w:t>(annually)</w:t>
            </w:r>
          </w:p>
        </w:tc>
      </w:tr>
      <w:tr w:rsidR="005F7552" w:rsidRPr="00381C7B" w14:paraId="64899347" w14:textId="77777777" w:rsidTr="009C507D">
        <w:trPr>
          <w:trHeight w:val="446"/>
          <w:jc w:val="center"/>
        </w:trPr>
        <w:tc>
          <w:tcPr>
            <w:tcW w:w="170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D1753AD" w14:textId="77777777" w:rsidR="005F7552" w:rsidRPr="00381C7B" w:rsidRDefault="005F7552" w:rsidP="005F7552">
            <w:pPr>
              <w:pStyle w:val="ac"/>
              <w:jc w:val="center"/>
              <w:rPr>
                <w:rFonts w:ascii="Calibri" w:hAnsi="Calibri" w:cs="Calibri"/>
                <w:sz w:val="22"/>
              </w:rPr>
            </w:pPr>
            <w:r w:rsidRPr="00381C7B">
              <w:rPr>
                <w:rFonts w:ascii="Calibri" w:hAnsi="Calibri" w:cs="Calibri"/>
                <w:sz w:val="22"/>
              </w:rPr>
              <w:t>Administrator</w:t>
            </w:r>
          </w:p>
        </w:tc>
        <w:tc>
          <w:tcPr>
            <w:tcW w:w="219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2F1D748" w14:textId="75009ECC" w:rsidR="005F7552" w:rsidRPr="00381C7B" w:rsidRDefault="005F7552" w:rsidP="005F7552">
            <w:pPr>
              <w:pStyle w:val="ac"/>
              <w:jc w:val="center"/>
              <w:rPr>
                <w:rFonts w:ascii="Calibri" w:hAnsi="Calibri" w:cs="Calibri"/>
                <w:sz w:val="22"/>
              </w:rPr>
            </w:pPr>
            <w:r w:rsidRPr="00381C7B">
              <w:rPr>
                <w:rFonts w:ascii="Calibri" w:hAnsi="Calibri" w:cs="Calibri"/>
                <w:sz w:val="22"/>
              </w:rPr>
              <w:t>City/provincial governors</w:t>
            </w:r>
          </w:p>
        </w:tc>
        <w:tc>
          <w:tcPr>
            <w:tcW w:w="2366" w:type="dxa"/>
            <w:tcBorders>
              <w:top w:val="single" w:sz="2" w:space="0" w:color="000000"/>
              <w:left w:val="single" w:sz="2" w:space="0" w:color="000000"/>
              <w:bottom w:val="single" w:sz="2" w:space="0" w:color="000000"/>
              <w:right w:val="single" w:sz="12" w:space="0" w:color="FF843A"/>
            </w:tcBorders>
            <w:tcMar>
              <w:top w:w="28" w:type="dxa"/>
              <w:left w:w="102" w:type="dxa"/>
              <w:bottom w:w="28" w:type="dxa"/>
              <w:right w:w="102" w:type="dxa"/>
            </w:tcMar>
            <w:vAlign w:val="center"/>
            <w:hideMark/>
          </w:tcPr>
          <w:p w14:paraId="42DCD147" w14:textId="278B4AA1" w:rsidR="005F7552" w:rsidRPr="00381C7B" w:rsidRDefault="005F7552" w:rsidP="005F7552">
            <w:pPr>
              <w:pStyle w:val="ac"/>
              <w:jc w:val="center"/>
              <w:rPr>
                <w:rFonts w:ascii="Calibri" w:hAnsi="Calibri" w:cs="Calibri"/>
                <w:sz w:val="22"/>
              </w:rPr>
            </w:pPr>
            <w:r w:rsidRPr="00381C7B">
              <w:rPr>
                <w:rFonts w:ascii="Calibri" w:hAnsi="Calibri" w:cs="Calibri"/>
                <w:sz w:val="22"/>
              </w:rPr>
              <w:t xml:space="preserve">Heads of cities, counties, </w:t>
            </w:r>
            <w:r w:rsidR="006E1D74">
              <w:rPr>
                <w:rFonts w:ascii="Calibri" w:hAnsi="Calibri" w:cs="Calibri"/>
                <w:sz w:val="22"/>
              </w:rPr>
              <w:t xml:space="preserve">and </w:t>
            </w:r>
            <w:r w:rsidRPr="00381C7B">
              <w:rPr>
                <w:rFonts w:ascii="Calibri" w:hAnsi="Calibri" w:cs="Calibri"/>
                <w:sz w:val="22"/>
              </w:rPr>
              <w:t>districts</w:t>
            </w:r>
          </w:p>
        </w:tc>
        <w:tc>
          <w:tcPr>
            <w:tcW w:w="2694" w:type="dxa"/>
            <w:gridSpan w:val="2"/>
            <w:tcBorders>
              <w:top w:val="single" w:sz="2" w:space="0" w:color="000000"/>
              <w:left w:val="single" w:sz="12" w:space="0" w:color="FF843A"/>
              <w:bottom w:val="single" w:sz="12" w:space="0" w:color="FF843A"/>
              <w:right w:val="single" w:sz="12" w:space="0" w:color="FF843A"/>
            </w:tcBorders>
            <w:shd w:val="clear" w:color="auto" w:fill="FFD966" w:themeFill="accent4" w:themeFillTint="99"/>
            <w:tcMar>
              <w:top w:w="28" w:type="dxa"/>
              <w:left w:w="102" w:type="dxa"/>
              <w:bottom w:w="28" w:type="dxa"/>
              <w:right w:w="102" w:type="dxa"/>
            </w:tcMar>
            <w:vAlign w:val="center"/>
            <w:hideMark/>
          </w:tcPr>
          <w:p w14:paraId="2C556ED4" w14:textId="33D8F730" w:rsidR="005F7552" w:rsidRPr="00381C7B" w:rsidRDefault="005F7552" w:rsidP="005F7552">
            <w:pPr>
              <w:pStyle w:val="ac"/>
              <w:jc w:val="center"/>
              <w:rPr>
                <w:rFonts w:ascii="Calibri" w:hAnsi="Calibri" w:cs="Calibri"/>
                <w:sz w:val="22"/>
              </w:rPr>
            </w:pPr>
            <w:r w:rsidRPr="00381C7B">
              <w:rPr>
                <w:rFonts w:ascii="Calibri" w:hAnsi="Calibri" w:cs="Calibri"/>
                <w:sz w:val="22"/>
              </w:rPr>
              <w:t>City/provincial governors</w:t>
            </w:r>
          </w:p>
        </w:tc>
      </w:tr>
    </w:tbl>
    <w:p w14:paraId="1565EA00" w14:textId="77777777" w:rsidR="005F7552" w:rsidRDefault="005F7552" w:rsidP="005F7552">
      <w:pPr>
        <w:widowControl/>
        <w:wordWrap/>
        <w:autoSpaceDE/>
        <w:autoSpaceDN/>
        <w:spacing w:line="276" w:lineRule="auto"/>
        <w:rPr>
          <w:rFonts w:ascii="Times New Roman" w:hAnsi="Times New Roman" w:cs="Times New Roman"/>
          <w:sz w:val="28"/>
        </w:rPr>
      </w:pPr>
    </w:p>
    <w:p w14:paraId="21A95951" w14:textId="47CB8CB8" w:rsidR="005F7552" w:rsidRPr="005F7552" w:rsidRDefault="0082505C" w:rsidP="005F7552">
      <w:pPr>
        <w:widowControl/>
        <w:wordWrap/>
        <w:autoSpaceDE/>
        <w:autoSpaceDN/>
        <w:spacing w:line="276" w:lineRule="auto"/>
        <w:rPr>
          <w:rFonts w:ascii="Times New Roman" w:hAnsi="Times New Roman" w:cs="Times New Roman"/>
          <w:sz w:val="28"/>
        </w:rPr>
      </w:pPr>
      <w:r>
        <w:rPr>
          <w:rFonts w:ascii="Times New Roman" w:hAnsi="Times New Roman" w:cs="Times New Roman"/>
          <w:sz w:val="28"/>
        </w:rPr>
        <w:t xml:space="preserve">Given the differences in </w:t>
      </w:r>
      <w:r w:rsidR="005F7552" w:rsidRPr="005F7552">
        <w:rPr>
          <w:rFonts w:ascii="Times New Roman" w:hAnsi="Times New Roman" w:cs="Times New Roman"/>
          <w:sz w:val="28"/>
        </w:rPr>
        <w:t>causes of houses left vacant, location characteristics</w:t>
      </w:r>
      <w:r w:rsidR="006455D7">
        <w:rPr>
          <w:rFonts w:ascii="Times New Roman" w:hAnsi="Times New Roman" w:cs="Times New Roman"/>
          <w:sz w:val="28"/>
        </w:rPr>
        <w:t>,</w:t>
      </w:r>
      <w:r w:rsidR="005F7552" w:rsidRPr="005F7552">
        <w:rPr>
          <w:rFonts w:ascii="Times New Roman" w:hAnsi="Times New Roman" w:cs="Times New Roman"/>
          <w:sz w:val="28"/>
        </w:rPr>
        <w:t xml:space="preserve"> and property values</w:t>
      </w:r>
      <w:r w:rsidR="006C7497">
        <w:rPr>
          <w:rFonts w:ascii="Times New Roman" w:hAnsi="Times New Roman" w:cs="Times New Roman"/>
          <w:sz w:val="28"/>
        </w:rPr>
        <w:t xml:space="preserve"> between urban and rural areas</w:t>
      </w:r>
      <w:r w:rsidR="006166F5">
        <w:rPr>
          <w:rFonts w:ascii="Times New Roman" w:hAnsi="Times New Roman" w:cs="Times New Roman"/>
          <w:sz w:val="28"/>
        </w:rPr>
        <w:t>, several</w:t>
      </w:r>
      <w:r w:rsidR="005F7552" w:rsidRPr="002D6691">
        <w:rPr>
          <w:rFonts w:ascii="Times New Roman" w:hAnsi="Times New Roman" w:cs="Times New Roman"/>
          <w:sz w:val="28"/>
        </w:rPr>
        <w:t xml:space="preserve"> special cases and </w:t>
      </w:r>
      <w:r w:rsidR="005F7552" w:rsidRPr="005F7552">
        <w:rPr>
          <w:rFonts w:ascii="Times New Roman" w:hAnsi="Times New Roman" w:cs="Times New Roman"/>
          <w:sz w:val="28"/>
        </w:rPr>
        <w:t>mechanisms will be introduced to reflect area-specific needs. Key examples include: r</w:t>
      </w:r>
      <w:r w:rsidR="006C7497">
        <w:rPr>
          <w:rFonts w:ascii="Times New Roman" w:hAnsi="Times New Roman" w:cs="Times New Roman"/>
          <w:sz w:val="28"/>
        </w:rPr>
        <w:t>elaxing the requirements for installing</w:t>
      </w:r>
      <w:r w:rsidR="005F7552" w:rsidRPr="005F7552">
        <w:rPr>
          <w:rFonts w:ascii="Times New Roman" w:hAnsi="Times New Roman" w:cs="Times New Roman"/>
          <w:sz w:val="28"/>
        </w:rPr>
        <w:t xml:space="preserve"> parking sp</w:t>
      </w:r>
      <w:r w:rsidR="00033F4F">
        <w:rPr>
          <w:rFonts w:ascii="Times New Roman" w:hAnsi="Times New Roman" w:cs="Times New Roman"/>
          <w:sz w:val="28"/>
        </w:rPr>
        <w:t xml:space="preserve">aces for </w:t>
      </w:r>
      <w:r w:rsidR="005D128A">
        <w:rPr>
          <w:rFonts w:ascii="Times New Roman" w:hAnsi="Times New Roman" w:cs="Times New Roman"/>
          <w:sz w:val="28"/>
        </w:rPr>
        <w:t>unoccupied and derelict</w:t>
      </w:r>
      <w:r w:rsidR="005F7552" w:rsidRPr="005F7552">
        <w:rPr>
          <w:rFonts w:ascii="Times New Roman" w:hAnsi="Times New Roman" w:cs="Times New Roman"/>
          <w:sz w:val="28"/>
        </w:rPr>
        <w:t xml:space="preserve"> house improvement projects in rural area</w:t>
      </w:r>
      <w:r w:rsidR="002D6691">
        <w:rPr>
          <w:rFonts w:ascii="Times New Roman" w:hAnsi="Times New Roman" w:cs="Times New Roman"/>
          <w:sz w:val="28"/>
        </w:rPr>
        <w:t>s; introducing special case</w:t>
      </w:r>
      <w:r w:rsidR="005F7552" w:rsidRPr="005F7552">
        <w:rPr>
          <w:rFonts w:ascii="Times New Roman" w:hAnsi="Times New Roman" w:cs="Times New Roman"/>
          <w:sz w:val="28"/>
        </w:rPr>
        <w:t>s to reduce or exempt fees and rents for common facilities within de</w:t>
      </w:r>
      <w:r w:rsidR="00033F4F">
        <w:rPr>
          <w:rFonts w:ascii="Times New Roman" w:hAnsi="Times New Roman" w:cs="Times New Roman"/>
          <w:sz w:val="28"/>
        </w:rPr>
        <w:t xml:space="preserve">signated </w:t>
      </w:r>
      <w:r w:rsidR="005D128A">
        <w:rPr>
          <w:rFonts w:ascii="Times New Roman" w:hAnsi="Times New Roman" w:cs="Times New Roman"/>
          <w:sz w:val="28"/>
        </w:rPr>
        <w:t>unoccupied and derelict</w:t>
      </w:r>
      <w:r w:rsidR="005F7552" w:rsidRPr="005F7552">
        <w:rPr>
          <w:rFonts w:ascii="Times New Roman" w:hAnsi="Times New Roman" w:cs="Times New Roman"/>
          <w:sz w:val="28"/>
        </w:rPr>
        <w:t xml:space="preserve"> house improvement areas under the Public Property and Commodity Management Act; and estab</w:t>
      </w:r>
      <w:r w:rsidR="006C7497">
        <w:rPr>
          <w:rFonts w:ascii="Times New Roman" w:hAnsi="Times New Roman" w:cs="Times New Roman"/>
          <w:sz w:val="28"/>
        </w:rPr>
        <w:t xml:space="preserve">lishing </w:t>
      </w:r>
      <w:r w:rsidR="005D128A">
        <w:rPr>
          <w:rFonts w:ascii="Times New Roman" w:hAnsi="Times New Roman" w:cs="Times New Roman"/>
          <w:sz w:val="28"/>
        </w:rPr>
        <w:t>unoccupied and derelict</w:t>
      </w:r>
      <w:r w:rsidR="00033F4F">
        <w:rPr>
          <w:rFonts w:ascii="Times New Roman" w:hAnsi="Times New Roman" w:cs="Times New Roman"/>
          <w:sz w:val="28"/>
        </w:rPr>
        <w:t xml:space="preserve"> </w:t>
      </w:r>
      <w:r w:rsidR="005F7552" w:rsidRPr="005F7552">
        <w:rPr>
          <w:rFonts w:ascii="Times New Roman" w:hAnsi="Times New Roman" w:cs="Times New Roman"/>
          <w:sz w:val="28"/>
        </w:rPr>
        <w:t>house management as a new category of private service to facilitate private involvement in the mainte</w:t>
      </w:r>
      <w:r w:rsidR="00033F4F">
        <w:rPr>
          <w:rFonts w:ascii="Times New Roman" w:hAnsi="Times New Roman" w:cs="Times New Roman"/>
          <w:sz w:val="28"/>
        </w:rPr>
        <w:t xml:space="preserve">nance of </w:t>
      </w:r>
      <w:r w:rsidR="005D128A">
        <w:rPr>
          <w:rFonts w:ascii="Times New Roman" w:hAnsi="Times New Roman" w:cs="Times New Roman"/>
          <w:sz w:val="28"/>
        </w:rPr>
        <w:t>unoccupied and derelict</w:t>
      </w:r>
      <w:r w:rsidR="005F7552" w:rsidRPr="005F7552">
        <w:rPr>
          <w:rFonts w:ascii="Times New Roman" w:hAnsi="Times New Roman" w:cs="Times New Roman"/>
          <w:sz w:val="28"/>
        </w:rPr>
        <w:t xml:space="preserve"> houses in urban areas.</w:t>
      </w:r>
    </w:p>
    <w:p w14:paraId="78D43544" w14:textId="579B394B" w:rsidR="005F7552" w:rsidRPr="005F7552" w:rsidRDefault="005F7552" w:rsidP="005F7552">
      <w:pPr>
        <w:widowControl/>
        <w:wordWrap/>
        <w:autoSpaceDE/>
        <w:autoSpaceDN/>
        <w:spacing w:line="276" w:lineRule="auto"/>
        <w:rPr>
          <w:rFonts w:ascii="Times New Roman" w:hAnsi="Times New Roman" w:cs="Times New Roman"/>
          <w:sz w:val="28"/>
        </w:rPr>
      </w:pPr>
      <w:r w:rsidRPr="005F7552">
        <w:rPr>
          <w:rFonts w:ascii="Times New Roman" w:hAnsi="Times New Roman" w:cs="Times New Roman"/>
          <w:sz w:val="28"/>
        </w:rPr>
        <w:t>As a measure to keep tr</w:t>
      </w:r>
      <w:r w:rsidR="006455D7">
        <w:rPr>
          <w:rFonts w:ascii="Times New Roman" w:hAnsi="Times New Roman" w:cs="Times New Roman"/>
          <w:sz w:val="28"/>
        </w:rPr>
        <w:t xml:space="preserve">ack of </w:t>
      </w:r>
      <w:r w:rsidR="005D128A">
        <w:rPr>
          <w:rFonts w:ascii="Times New Roman" w:hAnsi="Times New Roman" w:cs="Times New Roman"/>
          <w:sz w:val="28"/>
        </w:rPr>
        <w:t>unoccupied and derelict</w:t>
      </w:r>
      <w:r w:rsidR="006455D7">
        <w:rPr>
          <w:rFonts w:ascii="Times New Roman" w:hAnsi="Times New Roman" w:cs="Times New Roman"/>
          <w:sz w:val="28"/>
        </w:rPr>
        <w:t xml:space="preserve"> </w:t>
      </w:r>
      <w:r w:rsidRPr="005F7552">
        <w:rPr>
          <w:rFonts w:ascii="Times New Roman" w:hAnsi="Times New Roman" w:cs="Times New Roman"/>
          <w:sz w:val="28"/>
        </w:rPr>
        <w:t xml:space="preserve">houses across the country, the government will use the Binzibe </w:t>
      </w:r>
      <w:r w:rsidRPr="006455D7">
        <w:rPr>
          <w:rFonts w:ascii="Times New Roman" w:hAnsi="Times New Roman" w:cs="Times New Roman"/>
          <w:sz w:val="22"/>
        </w:rPr>
        <w:t>(</w:t>
      </w:r>
      <w:r w:rsidRPr="006455D7">
        <w:rPr>
          <w:rFonts w:ascii="Times New Roman" w:hAnsi="Times New Roman" w:cs="Times New Roman"/>
          <w:sz w:val="22"/>
        </w:rPr>
        <w:t>빈집愛</w:t>
      </w:r>
      <w:r w:rsidRPr="006455D7">
        <w:rPr>
          <w:rFonts w:ascii="Times New Roman" w:hAnsi="Times New Roman" w:cs="Times New Roman"/>
          <w:sz w:val="22"/>
        </w:rPr>
        <w:t xml:space="preserve">) </w:t>
      </w:r>
      <w:r w:rsidRPr="005F7552">
        <w:rPr>
          <w:rFonts w:ascii="Times New Roman" w:hAnsi="Times New Roman" w:cs="Times New Roman"/>
          <w:sz w:val="28"/>
        </w:rPr>
        <w:t>platform developed by the Korea Real Estate Board for the lifecycle managem</w:t>
      </w:r>
      <w:r w:rsidR="00FB1249">
        <w:rPr>
          <w:rFonts w:ascii="Times New Roman" w:hAnsi="Times New Roman" w:cs="Times New Roman"/>
          <w:sz w:val="28"/>
        </w:rPr>
        <w:t>ent of these houses from occurren</w:t>
      </w:r>
      <w:r w:rsidRPr="005F7552">
        <w:rPr>
          <w:rFonts w:ascii="Times New Roman" w:hAnsi="Times New Roman" w:cs="Times New Roman"/>
          <w:sz w:val="28"/>
        </w:rPr>
        <w:t xml:space="preserve">ce and </w:t>
      </w:r>
      <w:r w:rsidR="00033F4F">
        <w:rPr>
          <w:rFonts w:ascii="Times New Roman" w:hAnsi="Times New Roman" w:cs="Times New Roman"/>
          <w:sz w:val="28"/>
        </w:rPr>
        <w:t xml:space="preserve">improvement to demolition and </w:t>
      </w:r>
      <w:r w:rsidR="006C7497">
        <w:rPr>
          <w:rFonts w:ascii="Times New Roman" w:hAnsi="Times New Roman" w:cs="Times New Roman"/>
          <w:sz w:val="28"/>
        </w:rPr>
        <w:t xml:space="preserve">use. The initial phase </w:t>
      </w:r>
      <w:r w:rsidRPr="005F7552">
        <w:rPr>
          <w:rFonts w:ascii="Times New Roman" w:hAnsi="Times New Roman" w:cs="Times New Roman"/>
          <w:sz w:val="28"/>
        </w:rPr>
        <w:t>of this service, which provides an over</w:t>
      </w:r>
      <w:r w:rsidR="006455D7">
        <w:rPr>
          <w:rFonts w:ascii="Times New Roman" w:hAnsi="Times New Roman" w:cs="Times New Roman"/>
          <w:sz w:val="28"/>
        </w:rPr>
        <w:t xml:space="preserve">view of </w:t>
      </w:r>
      <w:r w:rsidR="005D128A">
        <w:rPr>
          <w:rFonts w:ascii="Times New Roman" w:hAnsi="Times New Roman" w:cs="Times New Roman"/>
          <w:sz w:val="28"/>
        </w:rPr>
        <w:t>unoccupied and derelict</w:t>
      </w:r>
      <w:r w:rsidR="006455D7">
        <w:rPr>
          <w:rFonts w:ascii="Times New Roman" w:hAnsi="Times New Roman" w:cs="Times New Roman"/>
          <w:sz w:val="28"/>
        </w:rPr>
        <w:t xml:space="preserve"> </w:t>
      </w:r>
      <w:r w:rsidR="006C7497">
        <w:rPr>
          <w:rFonts w:ascii="Times New Roman" w:hAnsi="Times New Roman" w:cs="Times New Roman"/>
          <w:sz w:val="28"/>
        </w:rPr>
        <w:t>houses on maps along with</w:t>
      </w:r>
      <w:r w:rsidRPr="005F7552">
        <w:rPr>
          <w:rFonts w:ascii="Times New Roman" w:hAnsi="Times New Roman" w:cs="Times New Roman"/>
          <w:sz w:val="28"/>
        </w:rPr>
        <w:t xml:space="preserve"> records of improvement projects, best practices, and key policies, was launched on March 12, 2025 (www.binz</w:t>
      </w:r>
      <w:r w:rsidR="006C7497">
        <w:rPr>
          <w:rFonts w:ascii="Times New Roman" w:hAnsi="Times New Roman" w:cs="Times New Roman"/>
          <w:sz w:val="28"/>
        </w:rPr>
        <w:t>ibe.kr). The second phase, scheduled to launch</w:t>
      </w:r>
      <w:r w:rsidRPr="005F7552">
        <w:rPr>
          <w:rFonts w:ascii="Times New Roman" w:hAnsi="Times New Roman" w:cs="Times New Roman"/>
          <w:sz w:val="28"/>
        </w:rPr>
        <w:t xml:space="preserve"> in the second half of t</w:t>
      </w:r>
      <w:r w:rsidR="006C7497">
        <w:rPr>
          <w:rFonts w:ascii="Times New Roman" w:hAnsi="Times New Roman" w:cs="Times New Roman"/>
          <w:sz w:val="28"/>
        </w:rPr>
        <w:t>he year, will include services for locating</w:t>
      </w:r>
      <w:r w:rsidR="006455D7">
        <w:rPr>
          <w:rFonts w:ascii="Times New Roman" w:hAnsi="Times New Roman" w:cs="Times New Roman"/>
          <w:sz w:val="28"/>
        </w:rPr>
        <w:t xml:space="preserve"> </w:t>
      </w:r>
      <w:r w:rsidR="005D128A">
        <w:rPr>
          <w:rFonts w:ascii="Times New Roman" w:hAnsi="Times New Roman" w:cs="Times New Roman"/>
          <w:sz w:val="28"/>
        </w:rPr>
        <w:t>unoccupied and derelict</w:t>
      </w:r>
      <w:r w:rsidR="006C7497">
        <w:rPr>
          <w:rFonts w:ascii="Times New Roman" w:hAnsi="Times New Roman" w:cs="Times New Roman"/>
          <w:sz w:val="28"/>
        </w:rPr>
        <w:t xml:space="preserve"> houses and facilitating</w:t>
      </w:r>
      <w:r w:rsidRPr="005F7552">
        <w:rPr>
          <w:rFonts w:ascii="Times New Roman" w:hAnsi="Times New Roman" w:cs="Times New Roman"/>
          <w:sz w:val="28"/>
        </w:rPr>
        <w:t xml:space="preserve"> sales transactions.</w:t>
      </w:r>
    </w:p>
    <w:p w14:paraId="000C5E6E" w14:textId="6F77166E" w:rsidR="005F7552" w:rsidRPr="005F7552" w:rsidRDefault="005F7552" w:rsidP="005F7552">
      <w:pPr>
        <w:widowControl/>
        <w:wordWrap/>
        <w:autoSpaceDE/>
        <w:autoSpaceDN/>
        <w:spacing w:line="276" w:lineRule="auto"/>
        <w:rPr>
          <w:rFonts w:ascii="Times New Roman" w:hAnsi="Times New Roman" w:cs="Times New Roman"/>
          <w:sz w:val="28"/>
        </w:rPr>
      </w:pPr>
      <w:r w:rsidRPr="005F7552">
        <w:rPr>
          <w:rFonts w:ascii="Times New Roman" w:hAnsi="Times New Roman" w:cs="Times New Roman"/>
          <w:sz w:val="28"/>
        </w:rPr>
        <w:t>This platform allows the monitoring (registrat</w:t>
      </w:r>
      <w:r w:rsidR="006455D7">
        <w:rPr>
          <w:rFonts w:ascii="Times New Roman" w:hAnsi="Times New Roman" w:cs="Times New Roman"/>
          <w:sz w:val="28"/>
        </w:rPr>
        <w:t xml:space="preserve">ion) of </w:t>
      </w:r>
      <w:r w:rsidR="005D128A">
        <w:rPr>
          <w:rFonts w:ascii="Times New Roman" w:hAnsi="Times New Roman" w:cs="Times New Roman"/>
          <w:sz w:val="28"/>
        </w:rPr>
        <w:t>unoccupied and derelict</w:t>
      </w:r>
      <w:r w:rsidR="006455D7">
        <w:rPr>
          <w:rFonts w:ascii="Times New Roman" w:hAnsi="Times New Roman" w:cs="Times New Roman"/>
          <w:sz w:val="28"/>
        </w:rPr>
        <w:t xml:space="preserve"> </w:t>
      </w:r>
      <w:r w:rsidRPr="005F7552">
        <w:rPr>
          <w:rFonts w:ascii="Times New Roman" w:hAnsi="Times New Roman" w:cs="Times New Roman"/>
          <w:sz w:val="28"/>
        </w:rPr>
        <w:t xml:space="preserve">houses and annual updates to relevant statistics, providing a comprehensive view of nationwide data. The government will also consider including this data in </w:t>
      </w:r>
      <w:r w:rsidR="006E1D74">
        <w:rPr>
          <w:rFonts w:ascii="Times New Roman" w:hAnsi="Times New Roman" w:cs="Times New Roman"/>
          <w:sz w:val="28"/>
        </w:rPr>
        <w:t xml:space="preserve">the </w:t>
      </w:r>
      <w:r w:rsidRPr="005F7552">
        <w:rPr>
          <w:rFonts w:ascii="Times New Roman" w:hAnsi="Times New Roman" w:cs="Times New Roman"/>
          <w:sz w:val="28"/>
        </w:rPr>
        <w:t>National Statistics.</w:t>
      </w:r>
    </w:p>
    <w:p w14:paraId="6AB9F304" w14:textId="4D60B7D7" w:rsidR="002D6691" w:rsidRDefault="005F7552" w:rsidP="005F7552">
      <w:pPr>
        <w:widowControl/>
        <w:wordWrap/>
        <w:autoSpaceDE/>
        <w:autoSpaceDN/>
        <w:spacing w:line="276" w:lineRule="auto"/>
        <w:rPr>
          <w:rFonts w:ascii="Times New Roman" w:hAnsi="Times New Roman" w:cs="Times New Roman"/>
          <w:sz w:val="28"/>
        </w:rPr>
      </w:pPr>
      <w:r w:rsidRPr="005F7552">
        <w:rPr>
          <w:rFonts w:ascii="Times New Roman" w:hAnsi="Times New Roman" w:cs="Times New Roman"/>
          <w:sz w:val="28"/>
        </w:rPr>
        <w:t>In addition, combining the addre</w:t>
      </w:r>
      <w:r w:rsidR="006455D7">
        <w:rPr>
          <w:rFonts w:ascii="Times New Roman" w:hAnsi="Times New Roman" w:cs="Times New Roman"/>
          <w:sz w:val="28"/>
        </w:rPr>
        <w:t xml:space="preserve">sses of </w:t>
      </w:r>
      <w:r w:rsidR="005D128A">
        <w:rPr>
          <w:rFonts w:ascii="Times New Roman" w:hAnsi="Times New Roman" w:cs="Times New Roman"/>
          <w:sz w:val="28"/>
        </w:rPr>
        <w:t>unoccupied and derelict</w:t>
      </w:r>
      <w:r w:rsidR="006455D7">
        <w:rPr>
          <w:rFonts w:ascii="Times New Roman" w:hAnsi="Times New Roman" w:cs="Times New Roman"/>
          <w:sz w:val="28"/>
        </w:rPr>
        <w:t xml:space="preserve"> </w:t>
      </w:r>
      <w:r w:rsidRPr="005F7552">
        <w:rPr>
          <w:rFonts w:ascii="Times New Roman" w:hAnsi="Times New Roman" w:cs="Times New Roman"/>
          <w:sz w:val="28"/>
        </w:rPr>
        <w:t>houses with public data (such as data on neighborhood infrastructure and demographi</w:t>
      </w:r>
      <w:r w:rsidR="00FB1249">
        <w:rPr>
          <w:rFonts w:ascii="Times New Roman" w:hAnsi="Times New Roman" w:cs="Times New Roman"/>
          <w:sz w:val="28"/>
        </w:rPr>
        <w:t>cs) will help predict the occurre</w:t>
      </w:r>
      <w:r w:rsidRPr="005F7552">
        <w:rPr>
          <w:rFonts w:ascii="Times New Roman" w:hAnsi="Times New Roman" w:cs="Times New Roman"/>
          <w:sz w:val="28"/>
        </w:rPr>
        <w:t>nce and s</w:t>
      </w:r>
      <w:r w:rsidR="006455D7">
        <w:rPr>
          <w:rFonts w:ascii="Times New Roman" w:hAnsi="Times New Roman" w:cs="Times New Roman"/>
          <w:sz w:val="28"/>
        </w:rPr>
        <w:t xml:space="preserve">pread of </w:t>
      </w:r>
      <w:r w:rsidR="005D128A">
        <w:rPr>
          <w:rFonts w:ascii="Times New Roman" w:hAnsi="Times New Roman" w:cs="Times New Roman"/>
          <w:sz w:val="28"/>
        </w:rPr>
        <w:t>unoccupied and derelict</w:t>
      </w:r>
      <w:r w:rsidRPr="005F7552">
        <w:rPr>
          <w:rFonts w:ascii="Times New Roman" w:hAnsi="Times New Roman" w:cs="Times New Roman"/>
          <w:sz w:val="28"/>
        </w:rPr>
        <w:t xml:space="preserve"> houses in a given area, develop measures to better utilize them, and analyze their safety. Other implications of the platform include facilitating improvement plans at the city, county, and district levels, as well as selling these properties on the market.</w:t>
      </w:r>
    </w:p>
    <w:p w14:paraId="127998C9" w14:textId="7EC92BDA" w:rsidR="00555D87" w:rsidRDefault="00555D87" w:rsidP="005F7552">
      <w:pPr>
        <w:widowControl/>
        <w:wordWrap/>
        <w:autoSpaceDE/>
        <w:autoSpaceDN/>
        <w:spacing w:line="276" w:lineRule="auto"/>
        <w:rPr>
          <w:rFonts w:ascii="Times New Roman" w:hAnsi="Times New Roman" w:cs="Times New Roman"/>
          <w:sz w:val="28"/>
        </w:rPr>
      </w:pPr>
    </w:p>
    <w:p w14:paraId="777E5A6B" w14:textId="3646AD94" w:rsidR="004B15AB" w:rsidRPr="00E537AE" w:rsidRDefault="00FB1249" w:rsidP="00E537AE">
      <w:pPr>
        <w:widowControl/>
        <w:wordWrap/>
        <w:autoSpaceDE/>
        <w:autoSpaceDN/>
        <w:spacing w:line="276" w:lineRule="auto"/>
        <w:jc w:val="center"/>
        <w:rPr>
          <w:rFonts w:ascii="Calibri" w:hAnsi="Calibri" w:cs="Calibri"/>
          <w:sz w:val="22"/>
        </w:rPr>
      </w:pPr>
      <w:r>
        <w:rPr>
          <w:rFonts w:ascii="Calibri" w:hAnsi="Calibri" w:cs="Calibri"/>
          <w:b/>
          <w:bCs/>
          <w:sz w:val="22"/>
        </w:rPr>
        <w:lastRenderedPageBreak/>
        <w:t>Data Linkage for P</w:t>
      </w:r>
      <w:r w:rsidR="004B15AB" w:rsidRPr="00E537AE">
        <w:rPr>
          <w:rFonts w:ascii="Calibri" w:hAnsi="Calibri" w:cs="Calibri"/>
          <w:b/>
          <w:bCs/>
          <w:sz w:val="22"/>
        </w:rPr>
        <w:t xml:space="preserve">redicting the </w:t>
      </w:r>
      <w:r>
        <w:rPr>
          <w:rFonts w:ascii="Calibri" w:hAnsi="Calibri" w:cs="Calibri"/>
          <w:b/>
          <w:bCs/>
          <w:sz w:val="22"/>
        </w:rPr>
        <w:t>Occurrence and S</w:t>
      </w:r>
      <w:r w:rsidR="004B15AB" w:rsidRPr="00E537AE">
        <w:rPr>
          <w:rFonts w:ascii="Calibri" w:hAnsi="Calibri" w:cs="Calibri"/>
          <w:b/>
          <w:bCs/>
          <w:sz w:val="22"/>
        </w:rPr>
        <w:t>pread of</w:t>
      </w:r>
      <w:r>
        <w:rPr>
          <w:rFonts w:ascii="Calibri" w:hAnsi="Calibri" w:cs="Calibri"/>
          <w:b/>
          <w:bCs/>
          <w:sz w:val="22"/>
        </w:rPr>
        <w:t xml:space="preserve"> </w:t>
      </w:r>
      <w:r w:rsidR="006166F5">
        <w:rPr>
          <w:rFonts w:ascii="Calibri" w:hAnsi="Calibri" w:cs="Calibri"/>
          <w:b/>
          <w:bCs/>
          <w:sz w:val="22"/>
        </w:rPr>
        <w:t>Unoccupied and D</w:t>
      </w:r>
      <w:r w:rsidR="005D128A">
        <w:rPr>
          <w:rFonts w:ascii="Calibri" w:hAnsi="Calibri" w:cs="Calibri"/>
          <w:b/>
          <w:bCs/>
          <w:sz w:val="22"/>
        </w:rPr>
        <w:t>erelict</w:t>
      </w:r>
      <w:r>
        <w:rPr>
          <w:rFonts w:ascii="Calibri" w:hAnsi="Calibri" w:cs="Calibri"/>
          <w:b/>
          <w:bCs/>
          <w:sz w:val="22"/>
        </w:rPr>
        <w:t xml:space="preserve"> H</w:t>
      </w:r>
      <w:r w:rsidR="00E537AE">
        <w:rPr>
          <w:rFonts w:ascii="Calibri" w:hAnsi="Calibri" w:cs="Calibri"/>
          <w:b/>
          <w:bCs/>
          <w:sz w:val="22"/>
        </w:rPr>
        <w:t>ouses</w:t>
      </w:r>
    </w:p>
    <w:tbl>
      <w:tblPr>
        <w:tblOverlap w:val="never"/>
        <w:tblW w:w="0" w:type="auto"/>
        <w:tblInd w:w="-3" w:type="dxa"/>
        <w:tblCellMar>
          <w:top w:w="15" w:type="dxa"/>
          <w:left w:w="15" w:type="dxa"/>
          <w:bottom w:w="15" w:type="dxa"/>
          <w:right w:w="15" w:type="dxa"/>
        </w:tblCellMar>
        <w:tblLook w:val="04A0" w:firstRow="1" w:lastRow="0" w:firstColumn="1" w:lastColumn="0" w:noHBand="0" w:noVBand="1"/>
      </w:tblPr>
      <w:tblGrid>
        <w:gridCol w:w="3004"/>
        <w:gridCol w:w="6632"/>
      </w:tblGrid>
      <w:tr w:rsidR="004B15AB" w:rsidRPr="00E537AE" w14:paraId="73D6EDBB" w14:textId="77777777" w:rsidTr="004B15AB">
        <w:trPr>
          <w:trHeight w:val="486"/>
        </w:trPr>
        <w:tc>
          <w:tcPr>
            <w:tcW w:w="3004" w:type="dxa"/>
            <w:tcBorders>
              <w:top w:val="single" w:sz="2" w:space="0" w:color="000000"/>
              <w:left w:val="single" w:sz="2" w:space="0" w:color="000000"/>
              <w:bottom w:val="single" w:sz="2" w:space="0" w:color="000000"/>
              <w:right w:val="single" w:sz="2" w:space="0" w:color="000000"/>
            </w:tcBorders>
            <w:shd w:val="clear" w:color="auto" w:fill="DEEAF6" w:themeFill="accent5" w:themeFillTint="33"/>
            <w:tcMar>
              <w:top w:w="28" w:type="dxa"/>
              <w:left w:w="102" w:type="dxa"/>
              <w:bottom w:w="28" w:type="dxa"/>
              <w:right w:w="102" w:type="dxa"/>
            </w:tcMar>
            <w:vAlign w:val="center"/>
            <w:hideMark/>
          </w:tcPr>
          <w:p w14:paraId="455FA113" w14:textId="77777777" w:rsidR="004B15AB" w:rsidRPr="00E537AE" w:rsidRDefault="004B15AB" w:rsidP="004B15AB">
            <w:pPr>
              <w:pStyle w:val="ac"/>
              <w:jc w:val="center"/>
              <w:rPr>
                <w:rFonts w:ascii="Calibri" w:hAnsi="Calibri" w:cs="Calibri"/>
                <w:b/>
                <w:bCs/>
                <w:sz w:val="22"/>
              </w:rPr>
            </w:pPr>
            <w:r w:rsidRPr="00E537AE">
              <w:rPr>
                <w:rFonts w:ascii="Calibri" w:hAnsi="Calibri" w:cs="Calibri"/>
                <w:b/>
                <w:bCs/>
                <w:sz w:val="22"/>
              </w:rPr>
              <w:t>Purpose</w:t>
            </w:r>
          </w:p>
        </w:tc>
        <w:tc>
          <w:tcPr>
            <w:tcW w:w="6632" w:type="dxa"/>
            <w:tcBorders>
              <w:top w:val="single" w:sz="2" w:space="0" w:color="000000"/>
              <w:left w:val="single" w:sz="2" w:space="0" w:color="000000"/>
              <w:bottom w:val="single" w:sz="2" w:space="0" w:color="000000"/>
              <w:right w:val="single" w:sz="2" w:space="0" w:color="000000"/>
            </w:tcBorders>
            <w:shd w:val="clear" w:color="auto" w:fill="DEEAF6" w:themeFill="accent5" w:themeFillTint="33"/>
            <w:tcMar>
              <w:top w:w="28" w:type="dxa"/>
              <w:left w:w="102" w:type="dxa"/>
              <w:bottom w:w="28" w:type="dxa"/>
              <w:right w:w="102" w:type="dxa"/>
            </w:tcMar>
            <w:vAlign w:val="center"/>
            <w:hideMark/>
          </w:tcPr>
          <w:p w14:paraId="00B32674" w14:textId="77777777" w:rsidR="004B15AB" w:rsidRPr="00E537AE" w:rsidRDefault="004B15AB" w:rsidP="004B15AB">
            <w:pPr>
              <w:pStyle w:val="ac"/>
              <w:jc w:val="center"/>
              <w:rPr>
                <w:rFonts w:ascii="Calibri" w:hAnsi="Calibri" w:cs="Calibri"/>
                <w:b/>
                <w:bCs/>
                <w:sz w:val="22"/>
              </w:rPr>
            </w:pPr>
            <w:r w:rsidRPr="00E537AE">
              <w:rPr>
                <w:rFonts w:ascii="Calibri" w:hAnsi="Calibri" w:cs="Calibri"/>
                <w:b/>
                <w:bCs/>
                <w:sz w:val="22"/>
              </w:rPr>
              <w:t>Data linkage</w:t>
            </w:r>
          </w:p>
        </w:tc>
      </w:tr>
      <w:tr w:rsidR="004B15AB" w:rsidRPr="00E537AE" w14:paraId="3D68F504" w14:textId="77777777" w:rsidTr="004B15AB">
        <w:trPr>
          <w:trHeight w:val="611"/>
        </w:trPr>
        <w:tc>
          <w:tcPr>
            <w:tcW w:w="300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76B049E" w14:textId="478A0AE8" w:rsidR="004B15AB" w:rsidRPr="00E537AE" w:rsidRDefault="004B15AB" w:rsidP="004B15AB">
            <w:pPr>
              <w:pStyle w:val="ac"/>
              <w:jc w:val="center"/>
              <w:rPr>
                <w:rFonts w:ascii="Calibri" w:hAnsi="Calibri" w:cs="Calibri"/>
                <w:sz w:val="22"/>
              </w:rPr>
            </w:pPr>
            <w:r w:rsidRPr="00E537AE">
              <w:rPr>
                <w:rFonts w:ascii="Calibri" w:hAnsi="Calibri" w:cs="Calibri"/>
                <w:sz w:val="22"/>
              </w:rPr>
              <w:t>Predic</w:t>
            </w:r>
            <w:r w:rsidR="004F0C4A" w:rsidRPr="00E537AE">
              <w:rPr>
                <w:rFonts w:ascii="Calibri" w:hAnsi="Calibri" w:cs="Calibri"/>
                <w:sz w:val="22"/>
              </w:rPr>
              <w:t>t</w:t>
            </w:r>
            <w:r w:rsidR="00FB1249">
              <w:rPr>
                <w:rFonts w:ascii="Calibri" w:hAnsi="Calibri" w:cs="Calibri"/>
                <w:sz w:val="22"/>
              </w:rPr>
              <w:t>ing occurren</w:t>
            </w:r>
            <w:r w:rsidRPr="00E537AE">
              <w:rPr>
                <w:rFonts w:ascii="Calibri" w:hAnsi="Calibri" w:cs="Calibri"/>
                <w:sz w:val="22"/>
              </w:rPr>
              <w:t>ce</w:t>
            </w:r>
          </w:p>
        </w:tc>
        <w:tc>
          <w:tcPr>
            <w:tcW w:w="663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F9CCCC7" w14:textId="3D121F9E" w:rsidR="004B15AB" w:rsidRPr="00E537AE" w:rsidRDefault="004B15AB" w:rsidP="004B15AB">
            <w:pPr>
              <w:pStyle w:val="ac"/>
              <w:rPr>
                <w:rFonts w:ascii="Calibri" w:hAnsi="Calibri" w:cs="Calibri"/>
                <w:sz w:val="22"/>
              </w:rPr>
            </w:pPr>
            <w:r w:rsidRPr="00E537AE">
              <w:rPr>
                <w:rFonts w:ascii="Calibri" w:hAnsi="Calibri" w:cs="Calibri"/>
                <w:sz w:val="22"/>
              </w:rPr>
              <w:t>Houses with zero water/energy consumption + resident detail</w:t>
            </w:r>
            <w:r w:rsidR="006E1D74">
              <w:rPr>
                <w:rFonts w:ascii="Calibri" w:hAnsi="Calibri" w:cs="Calibri"/>
                <w:sz w:val="22"/>
              </w:rPr>
              <w:t>s + solar power generation</w:t>
            </w:r>
          </w:p>
        </w:tc>
      </w:tr>
      <w:tr w:rsidR="004B15AB" w:rsidRPr="00E537AE" w14:paraId="05B631A8" w14:textId="77777777" w:rsidTr="004B15AB">
        <w:trPr>
          <w:trHeight w:val="611"/>
        </w:trPr>
        <w:tc>
          <w:tcPr>
            <w:tcW w:w="300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E8C64B4" w14:textId="0807D56A" w:rsidR="004B15AB" w:rsidRPr="00E537AE" w:rsidRDefault="004B15AB" w:rsidP="004B15AB">
            <w:pPr>
              <w:pStyle w:val="ac"/>
              <w:jc w:val="center"/>
              <w:rPr>
                <w:rFonts w:ascii="Calibri" w:hAnsi="Calibri" w:cs="Calibri"/>
                <w:sz w:val="22"/>
              </w:rPr>
            </w:pPr>
            <w:r w:rsidRPr="00E537AE">
              <w:rPr>
                <w:rFonts w:ascii="Calibri" w:hAnsi="Calibri" w:cs="Calibri"/>
                <w:sz w:val="22"/>
              </w:rPr>
              <w:t>Predic</w:t>
            </w:r>
            <w:r w:rsidR="004F0C4A" w:rsidRPr="00E537AE">
              <w:rPr>
                <w:rFonts w:ascii="Calibri" w:hAnsi="Calibri" w:cs="Calibri"/>
                <w:sz w:val="22"/>
              </w:rPr>
              <w:t>t</w:t>
            </w:r>
            <w:r w:rsidRPr="00E537AE">
              <w:rPr>
                <w:rFonts w:ascii="Calibri" w:hAnsi="Calibri" w:cs="Calibri"/>
                <w:sz w:val="22"/>
              </w:rPr>
              <w:t>ing spread</w:t>
            </w:r>
          </w:p>
        </w:tc>
        <w:tc>
          <w:tcPr>
            <w:tcW w:w="663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B004DD1" w14:textId="4F697061" w:rsidR="004B15AB" w:rsidRPr="00E537AE" w:rsidRDefault="005D128A" w:rsidP="004B15AB">
            <w:pPr>
              <w:pStyle w:val="ac"/>
              <w:rPr>
                <w:rFonts w:ascii="Calibri" w:hAnsi="Calibri" w:cs="Calibri"/>
                <w:sz w:val="22"/>
              </w:rPr>
            </w:pPr>
            <w:r>
              <w:rPr>
                <w:rFonts w:ascii="Calibri" w:hAnsi="Calibri" w:cs="Calibri"/>
                <w:sz w:val="22"/>
              </w:rPr>
              <w:t>Unoccupied and derelict</w:t>
            </w:r>
            <w:r w:rsidR="00483247">
              <w:rPr>
                <w:rFonts w:ascii="Calibri" w:hAnsi="Calibri" w:cs="Calibri"/>
                <w:sz w:val="22"/>
              </w:rPr>
              <w:t xml:space="preserve"> </w:t>
            </w:r>
            <w:r w:rsidR="004B15AB" w:rsidRPr="00E537AE">
              <w:rPr>
                <w:rFonts w:ascii="Calibri" w:hAnsi="Calibri" w:cs="Calibri"/>
                <w:sz w:val="22"/>
              </w:rPr>
              <w:t>houses + resident details + de facto population + births, moving-i</w:t>
            </w:r>
            <w:r w:rsidR="006E1D74">
              <w:rPr>
                <w:rFonts w:ascii="Calibri" w:hAnsi="Calibri" w:cs="Calibri"/>
                <w:sz w:val="22"/>
              </w:rPr>
              <w:t>ns/outs</w:t>
            </w:r>
          </w:p>
        </w:tc>
      </w:tr>
      <w:tr w:rsidR="004B15AB" w:rsidRPr="00E537AE" w14:paraId="628D6031" w14:textId="77777777" w:rsidTr="004B15AB">
        <w:trPr>
          <w:trHeight w:val="611"/>
        </w:trPr>
        <w:tc>
          <w:tcPr>
            <w:tcW w:w="300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99BAEB5" w14:textId="0A2CF999" w:rsidR="004B15AB" w:rsidRPr="00E537AE" w:rsidRDefault="004B15AB" w:rsidP="004B15AB">
            <w:pPr>
              <w:pStyle w:val="ac"/>
              <w:jc w:val="center"/>
              <w:rPr>
                <w:rFonts w:ascii="Calibri" w:hAnsi="Calibri" w:cs="Calibri"/>
                <w:sz w:val="22"/>
              </w:rPr>
            </w:pPr>
            <w:r w:rsidRPr="00E537AE">
              <w:rPr>
                <w:rFonts w:ascii="Calibri" w:hAnsi="Calibri" w:cs="Calibri"/>
                <w:sz w:val="22"/>
              </w:rPr>
              <w:t>Predic</w:t>
            </w:r>
            <w:r w:rsidR="004F0C4A" w:rsidRPr="00E537AE">
              <w:rPr>
                <w:rFonts w:ascii="Calibri" w:hAnsi="Calibri" w:cs="Calibri"/>
                <w:sz w:val="22"/>
              </w:rPr>
              <w:t>t</w:t>
            </w:r>
            <w:r w:rsidRPr="00E537AE">
              <w:rPr>
                <w:rFonts w:ascii="Calibri" w:hAnsi="Calibri" w:cs="Calibri"/>
                <w:sz w:val="22"/>
              </w:rPr>
              <w:t>ing potential use</w:t>
            </w:r>
          </w:p>
        </w:tc>
        <w:tc>
          <w:tcPr>
            <w:tcW w:w="663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48A23D5" w14:textId="48F977BC" w:rsidR="004B15AB" w:rsidRPr="00E537AE" w:rsidRDefault="005D128A" w:rsidP="004B15AB">
            <w:pPr>
              <w:pStyle w:val="ac"/>
              <w:rPr>
                <w:rFonts w:ascii="Calibri" w:hAnsi="Calibri" w:cs="Calibri"/>
                <w:sz w:val="22"/>
              </w:rPr>
            </w:pPr>
            <w:r>
              <w:rPr>
                <w:rFonts w:ascii="Calibri" w:hAnsi="Calibri" w:cs="Calibri"/>
                <w:sz w:val="22"/>
              </w:rPr>
              <w:t>Unoccupied and derelict</w:t>
            </w:r>
            <w:r w:rsidR="004B15AB" w:rsidRPr="00E537AE">
              <w:rPr>
                <w:rFonts w:ascii="Calibri" w:hAnsi="Calibri" w:cs="Calibri"/>
                <w:sz w:val="22"/>
              </w:rPr>
              <w:t xml:space="preserve"> houses + living, transport, industrial in</w:t>
            </w:r>
            <w:r w:rsidR="006E1D74">
              <w:rPr>
                <w:rFonts w:ascii="Calibri" w:hAnsi="Calibri" w:cs="Calibri"/>
                <w:sz w:val="22"/>
              </w:rPr>
              <w:t>frastructure + zoning data</w:t>
            </w:r>
          </w:p>
        </w:tc>
      </w:tr>
      <w:tr w:rsidR="004B15AB" w:rsidRPr="00E537AE" w14:paraId="7CA73CDB" w14:textId="77777777" w:rsidTr="004B15AB">
        <w:trPr>
          <w:trHeight w:val="611"/>
        </w:trPr>
        <w:tc>
          <w:tcPr>
            <w:tcW w:w="300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4B03262" w14:textId="77777777" w:rsidR="004B15AB" w:rsidRPr="00E537AE" w:rsidRDefault="004B15AB" w:rsidP="004B15AB">
            <w:pPr>
              <w:pStyle w:val="ac"/>
              <w:jc w:val="center"/>
              <w:rPr>
                <w:rFonts w:ascii="Calibri" w:hAnsi="Calibri" w:cs="Calibri"/>
                <w:sz w:val="22"/>
              </w:rPr>
            </w:pPr>
            <w:r w:rsidRPr="00E537AE">
              <w:rPr>
                <w:rFonts w:ascii="Calibri" w:hAnsi="Calibri" w:cs="Calibri"/>
                <w:sz w:val="22"/>
              </w:rPr>
              <w:t>Analyzing risk level</w:t>
            </w:r>
          </w:p>
        </w:tc>
        <w:tc>
          <w:tcPr>
            <w:tcW w:w="663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689B9BC" w14:textId="52F83D7B" w:rsidR="004B15AB" w:rsidRPr="00E537AE" w:rsidRDefault="005D128A" w:rsidP="004B15AB">
            <w:pPr>
              <w:pStyle w:val="ac"/>
              <w:rPr>
                <w:rFonts w:ascii="Calibri" w:hAnsi="Calibri" w:cs="Calibri"/>
                <w:sz w:val="22"/>
              </w:rPr>
            </w:pPr>
            <w:r>
              <w:rPr>
                <w:rFonts w:ascii="Calibri" w:hAnsi="Calibri" w:cs="Calibri"/>
                <w:sz w:val="22"/>
              </w:rPr>
              <w:t>Unoccupied and derelict</w:t>
            </w:r>
            <w:r w:rsidR="004B15AB" w:rsidRPr="00E537AE">
              <w:rPr>
                <w:rFonts w:ascii="Calibri" w:hAnsi="Calibri" w:cs="Calibri"/>
                <w:sz w:val="22"/>
              </w:rPr>
              <w:t xml:space="preserve"> houses + disaster risk data + geotechnic</w:t>
            </w:r>
            <w:r w:rsidR="006E1D74">
              <w:rPr>
                <w:rFonts w:ascii="Calibri" w:hAnsi="Calibri" w:cs="Calibri"/>
                <w:sz w:val="22"/>
              </w:rPr>
              <w:t>al data + meteorological data</w:t>
            </w:r>
          </w:p>
        </w:tc>
      </w:tr>
    </w:tbl>
    <w:p w14:paraId="65343412" w14:textId="0AF8ED89" w:rsidR="004B15AB" w:rsidRDefault="004B15AB" w:rsidP="005F7552">
      <w:pPr>
        <w:widowControl/>
        <w:wordWrap/>
        <w:autoSpaceDE/>
        <w:autoSpaceDN/>
        <w:spacing w:line="276" w:lineRule="auto"/>
        <w:rPr>
          <w:rFonts w:ascii="Times New Roman" w:hAnsi="Times New Roman" w:cs="Times New Roman"/>
          <w:sz w:val="22"/>
        </w:rPr>
      </w:pPr>
    </w:p>
    <w:p w14:paraId="0ABD65B5" w14:textId="77777777" w:rsidR="00555D87" w:rsidRDefault="00555D87" w:rsidP="005F7552">
      <w:pPr>
        <w:widowControl/>
        <w:wordWrap/>
        <w:autoSpaceDE/>
        <w:autoSpaceDN/>
        <w:spacing w:line="276" w:lineRule="auto"/>
        <w:rPr>
          <w:rFonts w:ascii="Times New Roman" w:hAnsi="Times New Roman" w:cs="Times New Roman" w:hint="eastAsia"/>
          <w:sz w:val="22"/>
        </w:rPr>
      </w:pPr>
    </w:p>
    <w:tbl>
      <w:tblPr>
        <w:tblOverlap w:val="never"/>
        <w:tblW w:w="9636" w:type="dxa"/>
        <w:tblCellMar>
          <w:top w:w="15" w:type="dxa"/>
          <w:left w:w="15" w:type="dxa"/>
          <w:bottom w:w="15" w:type="dxa"/>
          <w:right w:w="15" w:type="dxa"/>
        </w:tblCellMar>
        <w:tblLook w:val="04A0" w:firstRow="1" w:lastRow="0" w:firstColumn="1" w:lastColumn="0" w:noHBand="0" w:noVBand="1"/>
      </w:tblPr>
      <w:tblGrid>
        <w:gridCol w:w="9636"/>
      </w:tblGrid>
      <w:tr w:rsidR="00505834" w:rsidRPr="00FE07EC" w14:paraId="1FF45BE2" w14:textId="77777777" w:rsidTr="00A41DCC">
        <w:trPr>
          <w:trHeight w:val="516"/>
        </w:trPr>
        <w:tc>
          <w:tcPr>
            <w:tcW w:w="9636" w:type="dxa"/>
            <w:tcBorders>
              <w:top w:val="single" w:sz="2" w:space="0" w:color="000000"/>
              <w:left w:val="single" w:sz="2" w:space="0" w:color="000000"/>
              <w:bottom w:val="single" w:sz="2" w:space="0" w:color="000000"/>
              <w:right w:val="single" w:sz="2" w:space="0" w:color="000000"/>
            </w:tcBorders>
            <w:shd w:val="clear" w:color="auto" w:fill="E8F7FC"/>
            <w:tcMar>
              <w:top w:w="28" w:type="dxa"/>
              <w:left w:w="102" w:type="dxa"/>
              <w:bottom w:w="28" w:type="dxa"/>
              <w:right w:w="102" w:type="dxa"/>
            </w:tcMar>
            <w:vAlign w:val="center"/>
            <w:hideMark/>
          </w:tcPr>
          <w:p w14:paraId="0B643FE8" w14:textId="151D32F6" w:rsidR="00505834" w:rsidRPr="00FE07EC" w:rsidRDefault="00505834" w:rsidP="00FE07EC">
            <w:pPr>
              <w:pStyle w:val="ac"/>
              <w:rPr>
                <w:rFonts w:ascii="Arial" w:eastAsia="HY헤드라인M" w:hAnsi="Arial" w:cs="Arial"/>
                <w:b/>
                <w:bCs/>
                <w:w w:val="85"/>
                <w:sz w:val="28"/>
                <w:szCs w:val="28"/>
              </w:rPr>
            </w:pPr>
            <w:bookmarkStart w:id="2" w:name="_Hlk196935667"/>
            <w:r w:rsidRPr="00FE07EC">
              <w:rPr>
                <w:rFonts w:ascii="Arial" w:eastAsia="HY헤드라인M" w:hAnsi="Arial" w:cs="Arial"/>
                <w:b/>
                <w:bCs/>
                <w:w w:val="85"/>
                <w:sz w:val="28"/>
                <w:szCs w:val="28"/>
              </w:rPr>
              <w:t xml:space="preserve">2. </w:t>
            </w:r>
            <w:r w:rsidR="00FE07EC">
              <w:rPr>
                <w:rFonts w:ascii="Arial" w:eastAsia="HY헤드라인M" w:hAnsi="Arial" w:cs="Arial"/>
                <w:b/>
                <w:bCs/>
                <w:w w:val="85"/>
                <w:sz w:val="28"/>
                <w:szCs w:val="28"/>
              </w:rPr>
              <w:t>Supporting the Maintenance, Use, and S</w:t>
            </w:r>
            <w:r w:rsidRPr="00FE07EC">
              <w:rPr>
                <w:rFonts w:ascii="Arial" w:eastAsia="HY헤드라인M" w:hAnsi="Arial" w:cs="Arial"/>
                <w:b/>
                <w:bCs/>
                <w:w w:val="85"/>
                <w:sz w:val="28"/>
                <w:szCs w:val="28"/>
              </w:rPr>
              <w:t>afety</w:t>
            </w:r>
            <w:r w:rsidR="00FE07EC">
              <w:rPr>
                <w:rFonts w:ascii="Arial" w:eastAsia="HY헤드라인M" w:hAnsi="Arial" w:cs="Arial"/>
                <w:b/>
                <w:bCs/>
                <w:w w:val="85"/>
                <w:sz w:val="28"/>
                <w:szCs w:val="28"/>
              </w:rPr>
              <w:t xml:space="preserve"> of </w:t>
            </w:r>
            <w:r w:rsidR="002D6691">
              <w:rPr>
                <w:rFonts w:ascii="Arial" w:eastAsia="HY헤드라인M" w:hAnsi="Arial" w:cs="Arial"/>
                <w:b/>
                <w:bCs/>
                <w:w w:val="85"/>
                <w:sz w:val="28"/>
                <w:szCs w:val="28"/>
              </w:rPr>
              <w:t>Unoccupied and D</w:t>
            </w:r>
            <w:r w:rsidR="005D128A">
              <w:rPr>
                <w:rFonts w:ascii="Arial" w:eastAsia="HY헤드라인M" w:hAnsi="Arial" w:cs="Arial"/>
                <w:b/>
                <w:bCs/>
                <w:w w:val="85"/>
                <w:sz w:val="28"/>
                <w:szCs w:val="28"/>
              </w:rPr>
              <w:t>erelict</w:t>
            </w:r>
            <w:r w:rsidR="00FE07EC">
              <w:rPr>
                <w:rFonts w:ascii="Arial" w:eastAsia="HY헤드라인M" w:hAnsi="Arial" w:cs="Arial"/>
                <w:b/>
                <w:bCs/>
                <w:w w:val="85"/>
                <w:sz w:val="28"/>
                <w:szCs w:val="28"/>
              </w:rPr>
              <w:t xml:space="preserve"> Houses</w:t>
            </w:r>
          </w:p>
        </w:tc>
      </w:tr>
      <w:bookmarkEnd w:id="2"/>
    </w:tbl>
    <w:p w14:paraId="6F856242" w14:textId="77777777" w:rsidR="00505834" w:rsidRPr="00290740" w:rsidRDefault="00505834" w:rsidP="005F7552">
      <w:pPr>
        <w:widowControl/>
        <w:wordWrap/>
        <w:autoSpaceDE/>
        <w:autoSpaceDN/>
        <w:spacing w:line="276" w:lineRule="auto"/>
        <w:rPr>
          <w:rFonts w:ascii="Times New Roman" w:hAnsi="Times New Roman" w:cs="Times New Roman"/>
          <w:sz w:val="10"/>
          <w:szCs w:val="20"/>
        </w:rPr>
      </w:pPr>
    </w:p>
    <w:p w14:paraId="6191A057" w14:textId="2730FEF3" w:rsidR="002A5B6E" w:rsidRDefault="00505834" w:rsidP="008D11B4">
      <w:pPr>
        <w:widowControl/>
        <w:wordWrap/>
        <w:autoSpaceDE/>
        <w:autoSpaceDN/>
        <w:spacing w:line="276" w:lineRule="auto"/>
        <w:rPr>
          <w:rFonts w:ascii="Times New Roman" w:hAnsi="Times New Roman" w:cs="Times New Roman"/>
          <w:sz w:val="28"/>
        </w:rPr>
      </w:pPr>
      <w:r w:rsidRPr="00505834">
        <w:rPr>
          <w:rFonts w:ascii="Times New Roman" w:hAnsi="Times New Roman" w:cs="Times New Roman"/>
          <w:sz w:val="28"/>
        </w:rPr>
        <w:t>The Comprehensive Plan includes direct support for the maintenance an</w:t>
      </w:r>
      <w:r w:rsidR="00483247">
        <w:rPr>
          <w:rFonts w:ascii="Times New Roman" w:hAnsi="Times New Roman" w:cs="Times New Roman"/>
          <w:sz w:val="28"/>
        </w:rPr>
        <w:t xml:space="preserve">d use of </w:t>
      </w:r>
      <w:r w:rsidR="005D128A">
        <w:rPr>
          <w:rFonts w:ascii="Times New Roman" w:hAnsi="Times New Roman" w:cs="Times New Roman"/>
          <w:sz w:val="28"/>
        </w:rPr>
        <w:t>unoccupied and derelict</w:t>
      </w:r>
      <w:r w:rsidRPr="00505834">
        <w:rPr>
          <w:rFonts w:ascii="Times New Roman" w:hAnsi="Times New Roman" w:cs="Times New Roman"/>
          <w:sz w:val="28"/>
        </w:rPr>
        <w:t xml:space="preserve"> houses </w:t>
      </w:r>
      <w:r w:rsidR="005D128A">
        <w:rPr>
          <w:rFonts w:ascii="Times New Roman" w:hAnsi="Times New Roman" w:cs="Times New Roman"/>
          <w:sz w:val="28"/>
        </w:rPr>
        <w:t xml:space="preserve">and </w:t>
      </w:r>
      <w:r w:rsidRPr="00505834">
        <w:rPr>
          <w:rFonts w:ascii="Times New Roman" w:hAnsi="Times New Roman" w:cs="Times New Roman"/>
          <w:sz w:val="28"/>
        </w:rPr>
        <w:t>safety measures</w:t>
      </w:r>
      <w:r w:rsidR="005D128A">
        <w:rPr>
          <w:rFonts w:ascii="Times New Roman" w:hAnsi="Times New Roman" w:cs="Times New Roman"/>
          <w:sz w:val="28"/>
        </w:rPr>
        <w:t xml:space="preserve"> </w:t>
      </w:r>
      <w:r w:rsidR="005D128A" w:rsidRPr="00505834">
        <w:rPr>
          <w:rFonts w:ascii="Times New Roman" w:hAnsi="Times New Roman" w:cs="Times New Roman"/>
          <w:sz w:val="28"/>
        </w:rPr>
        <w:t>a</w:t>
      </w:r>
      <w:r w:rsidR="005D128A">
        <w:rPr>
          <w:rFonts w:ascii="Times New Roman" w:hAnsi="Times New Roman" w:cs="Times New Roman"/>
          <w:sz w:val="28"/>
        </w:rPr>
        <w:t>t the national level</w:t>
      </w:r>
      <w:r w:rsidRPr="00505834">
        <w:rPr>
          <w:rFonts w:ascii="Times New Roman" w:hAnsi="Times New Roman" w:cs="Times New Roman"/>
          <w:sz w:val="28"/>
        </w:rPr>
        <w:t>. To promote improvement projects tailored to regional contexts, the 2026 operational instructions for the Local Extinction Response Fund will include facilitating projects that</w:t>
      </w:r>
      <w:r w:rsidR="00FE07EC">
        <w:rPr>
          <w:rFonts w:ascii="Times New Roman" w:hAnsi="Times New Roman" w:cs="Times New Roman"/>
          <w:sz w:val="28"/>
        </w:rPr>
        <w:t xml:space="preserve"> utilize </w:t>
      </w:r>
      <w:r w:rsidR="005D128A">
        <w:rPr>
          <w:rFonts w:ascii="Times New Roman" w:hAnsi="Times New Roman" w:cs="Times New Roman"/>
          <w:sz w:val="28"/>
        </w:rPr>
        <w:t>unoccupied and derelict</w:t>
      </w:r>
      <w:r w:rsidRPr="00505834">
        <w:rPr>
          <w:rFonts w:ascii="Times New Roman" w:hAnsi="Times New Roman" w:cs="Times New Roman"/>
          <w:sz w:val="28"/>
        </w:rPr>
        <w:t xml:space="preserve"> houses in areas with declining populations. The government will also identify and disseminate best practices for improving and repurposing these homes.</w:t>
      </w:r>
    </w:p>
    <w:p w14:paraId="2831680E" w14:textId="3FB3D7CB" w:rsidR="00505834" w:rsidRPr="00FE07EC" w:rsidRDefault="00FE07EC" w:rsidP="0057593E">
      <w:pPr>
        <w:widowControl/>
        <w:wordWrap/>
        <w:autoSpaceDE/>
        <w:autoSpaceDN/>
        <w:spacing w:line="276" w:lineRule="auto"/>
        <w:jc w:val="center"/>
        <w:rPr>
          <w:rFonts w:ascii="Calibri" w:hAnsi="Calibri" w:cs="Calibri"/>
          <w:b/>
          <w:bCs/>
          <w:sz w:val="22"/>
        </w:rPr>
      </w:pPr>
      <w:r>
        <w:rPr>
          <w:rFonts w:ascii="Calibri" w:hAnsi="Calibri" w:cs="Calibri"/>
          <w:b/>
          <w:bCs/>
          <w:sz w:val="22"/>
        </w:rPr>
        <w:t>Best P</w:t>
      </w:r>
      <w:r w:rsidR="0057593E" w:rsidRPr="00FE07EC">
        <w:rPr>
          <w:rFonts w:ascii="Calibri" w:hAnsi="Calibri" w:cs="Calibri"/>
          <w:b/>
          <w:bCs/>
          <w:sz w:val="22"/>
        </w:rPr>
        <w:t>rac</w:t>
      </w:r>
      <w:r>
        <w:rPr>
          <w:rFonts w:ascii="Calibri" w:hAnsi="Calibri" w:cs="Calibri"/>
          <w:b/>
          <w:bCs/>
          <w:sz w:val="22"/>
        </w:rPr>
        <w:t xml:space="preserve">tices of </w:t>
      </w:r>
      <w:r w:rsidR="002D6691">
        <w:rPr>
          <w:rFonts w:ascii="Calibri" w:hAnsi="Calibri" w:cs="Calibri"/>
          <w:b/>
          <w:bCs/>
          <w:sz w:val="22"/>
        </w:rPr>
        <w:t>Unoccupied and D</w:t>
      </w:r>
      <w:r w:rsidR="005D128A">
        <w:rPr>
          <w:rFonts w:ascii="Calibri" w:hAnsi="Calibri" w:cs="Calibri"/>
          <w:b/>
          <w:bCs/>
          <w:sz w:val="22"/>
        </w:rPr>
        <w:t>erelict</w:t>
      </w:r>
      <w:r>
        <w:rPr>
          <w:rFonts w:ascii="Calibri" w:hAnsi="Calibri" w:cs="Calibri"/>
          <w:b/>
          <w:bCs/>
          <w:sz w:val="22"/>
        </w:rPr>
        <w:t xml:space="preserve"> House I</w:t>
      </w:r>
      <w:r w:rsidR="0057593E" w:rsidRPr="00FE07EC">
        <w:rPr>
          <w:rFonts w:ascii="Calibri" w:hAnsi="Calibri" w:cs="Calibri"/>
          <w:b/>
          <w:bCs/>
          <w:sz w:val="22"/>
        </w:rPr>
        <w:t>mprovement using the</w:t>
      </w:r>
      <w:r>
        <w:rPr>
          <w:rFonts w:ascii="Calibri" w:hAnsi="Calibri" w:cs="Calibri"/>
          <w:b/>
          <w:bCs/>
          <w:sz w:val="22"/>
        </w:rPr>
        <w:t xml:space="preserve"> Local Extinction Response Fund</w:t>
      </w:r>
    </w:p>
    <w:tbl>
      <w:tblPr>
        <w:tblOverlap w:val="never"/>
        <w:tblW w:w="0" w:type="auto"/>
        <w:tblInd w:w="-3" w:type="dxa"/>
        <w:tblCellMar>
          <w:top w:w="15" w:type="dxa"/>
          <w:left w:w="15" w:type="dxa"/>
          <w:bottom w:w="15" w:type="dxa"/>
          <w:right w:w="15" w:type="dxa"/>
        </w:tblCellMar>
        <w:tblLook w:val="04A0" w:firstRow="1" w:lastRow="0" w:firstColumn="1" w:lastColumn="0" w:noHBand="0" w:noVBand="1"/>
      </w:tblPr>
      <w:tblGrid>
        <w:gridCol w:w="2977"/>
        <w:gridCol w:w="6659"/>
      </w:tblGrid>
      <w:tr w:rsidR="00505834" w:rsidRPr="00FE07EC" w14:paraId="0767986A" w14:textId="77777777" w:rsidTr="00857757">
        <w:trPr>
          <w:trHeight w:val="353"/>
        </w:trPr>
        <w:tc>
          <w:tcPr>
            <w:tcW w:w="2977" w:type="dxa"/>
            <w:tcBorders>
              <w:top w:val="single" w:sz="2" w:space="0" w:color="000000"/>
              <w:left w:val="single" w:sz="2" w:space="0" w:color="000000"/>
              <w:bottom w:val="single" w:sz="2" w:space="0" w:color="000000"/>
              <w:right w:val="single" w:sz="2" w:space="0" w:color="000000"/>
            </w:tcBorders>
            <w:shd w:val="clear" w:color="auto" w:fill="DEEAF6" w:themeFill="accent5" w:themeFillTint="33"/>
            <w:tcMar>
              <w:top w:w="28" w:type="dxa"/>
              <w:left w:w="102" w:type="dxa"/>
              <w:bottom w:w="28" w:type="dxa"/>
              <w:right w:w="102" w:type="dxa"/>
            </w:tcMar>
            <w:vAlign w:val="center"/>
            <w:hideMark/>
          </w:tcPr>
          <w:p w14:paraId="6819CF57" w14:textId="37038090" w:rsidR="00505834" w:rsidRPr="00FE07EC" w:rsidRDefault="00505834" w:rsidP="00505834">
            <w:pPr>
              <w:pStyle w:val="ac"/>
              <w:jc w:val="center"/>
              <w:rPr>
                <w:rFonts w:ascii="Calibri" w:hAnsi="Calibri" w:cs="Calibri"/>
                <w:b/>
                <w:bCs/>
                <w:sz w:val="22"/>
              </w:rPr>
            </w:pPr>
            <w:r w:rsidRPr="00FE07EC">
              <w:rPr>
                <w:rFonts w:ascii="Calibri" w:hAnsi="Calibri" w:cs="Calibri"/>
                <w:b/>
                <w:bCs/>
                <w:sz w:val="22"/>
              </w:rPr>
              <w:t>Local government (project)</w:t>
            </w:r>
          </w:p>
        </w:tc>
        <w:tc>
          <w:tcPr>
            <w:tcW w:w="6659" w:type="dxa"/>
            <w:tcBorders>
              <w:top w:val="single" w:sz="2" w:space="0" w:color="000000"/>
              <w:left w:val="single" w:sz="2" w:space="0" w:color="000000"/>
              <w:bottom w:val="single" w:sz="2" w:space="0" w:color="000000"/>
              <w:right w:val="single" w:sz="2" w:space="0" w:color="000000"/>
            </w:tcBorders>
            <w:shd w:val="clear" w:color="auto" w:fill="DEEAF6" w:themeFill="accent5" w:themeFillTint="33"/>
            <w:tcMar>
              <w:top w:w="28" w:type="dxa"/>
              <w:left w:w="102" w:type="dxa"/>
              <w:bottom w:w="28" w:type="dxa"/>
              <w:right w:w="102" w:type="dxa"/>
            </w:tcMar>
            <w:vAlign w:val="center"/>
            <w:hideMark/>
          </w:tcPr>
          <w:p w14:paraId="41341DCA" w14:textId="77777777" w:rsidR="00505834" w:rsidRPr="00FE07EC" w:rsidRDefault="00505834" w:rsidP="00505834">
            <w:pPr>
              <w:pStyle w:val="ac"/>
              <w:jc w:val="center"/>
              <w:rPr>
                <w:rFonts w:ascii="Calibri" w:hAnsi="Calibri" w:cs="Calibri"/>
                <w:b/>
                <w:bCs/>
                <w:sz w:val="22"/>
              </w:rPr>
            </w:pPr>
            <w:r w:rsidRPr="00FE07EC">
              <w:rPr>
                <w:rFonts w:ascii="Calibri" w:hAnsi="Calibri" w:cs="Calibri"/>
                <w:b/>
                <w:bCs/>
                <w:sz w:val="22"/>
              </w:rPr>
              <w:t>Details</w:t>
            </w:r>
          </w:p>
        </w:tc>
      </w:tr>
      <w:tr w:rsidR="00505834" w:rsidRPr="00FE07EC" w14:paraId="65B2115F" w14:textId="77777777" w:rsidTr="00505834">
        <w:trPr>
          <w:trHeight w:val="680"/>
        </w:trPr>
        <w:tc>
          <w:tcPr>
            <w:tcW w:w="297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C4EDFAB" w14:textId="7C550541" w:rsidR="00505834" w:rsidRPr="00FE07EC" w:rsidRDefault="00505834" w:rsidP="00505834">
            <w:pPr>
              <w:pStyle w:val="ac"/>
              <w:jc w:val="center"/>
              <w:rPr>
                <w:rFonts w:ascii="Calibri" w:hAnsi="Calibri" w:cs="Calibri"/>
                <w:sz w:val="22"/>
              </w:rPr>
            </w:pPr>
            <w:r w:rsidRPr="00FE07EC">
              <w:rPr>
                <w:rFonts w:ascii="Calibri" w:hAnsi="Calibri" w:cs="Calibri"/>
                <w:sz w:val="22"/>
              </w:rPr>
              <w:t xml:space="preserve">Cheongyang-gun, </w:t>
            </w:r>
            <w:r w:rsidR="0057593E" w:rsidRPr="00FE07EC">
              <w:rPr>
                <w:rFonts w:ascii="Calibri" w:hAnsi="Calibri" w:cs="Calibri"/>
                <w:sz w:val="22"/>
              </w:rPr>
              <w:t>Chungcheongnam-do</w:t>
            </w:r>
          </w:p>
          <w:p w14:paraId="68E76FB2" w14:textId="79AC7397" w:rsidR="00505834" w:rsidRPr="00FE07EC" w:rsidRDefault="005D128A" w:rsidP="00505834">
            <w:pPr>
              <w:pStyle w:val="ac"/>
              <w:jc w:val="center"/>
              <w:rPr>
                <w:rFonts w:ascii="Calibri" w:hAnsi="Calibri" w:cs="Calibri"/>
                <w:sz w:val="18"/>
                <w:szCs w:val="18"/>
              </w:rPr>
            </w:pPr>
            <w:r>
              <w:rPr>
                <w:rFonts w:ascii="Calibri" w:hAnsi="Calibri" w:cs="Calibri"/>
                <w:sz w:val="18"/>
                <w:szCs w:val="18"/>
              </w:rPr>
              <w:t>(House</w:t>
            </w:r>
            <w:r w:rsidR="00505834" w:rsidRPr="00FE07EC">
              <w:rPr>
                <w:rFonts w:ascii="Calibri" w:hAnsi="Calibri" w:cs="Calibri"/>
                <w:sz w:val="18"/>
                <w:szCs w:val="18"/>
              </w:rPr>
              <w:t xml:space="preserve"> for KRW 10,000)</w:t>
            </w:r>
          </w:p>
        </w:tc>
        <w:tc>
          <w:tcPr>
            <w:tcW w:w="665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1B4F1EF" w14:textId="52EC6E55" w:rsidR="00505834" w:rsidRPr="00FE07EC" w:rsidRDefault="00505834" w:rsidP="00505834">
            <w:pPr>
              <w:pStyle w:val="ac"/>
              <w:rPr>
                <w:rFonts w:ascii="Calibri" w:hAnsi="Calibri" w:cs="Calibri"/>
                <w:sz w:val="22"/>
              </w:rPr>
            </w:pPr>
            <w:r w:rsidRPr="00FE07EC">
              <w:rPr>
                <w:rFonts w:ascii="Calibri" w:hAnsi="Calibri" w:cs="Calibri"/>
                <w:sz w:val="22"/>
              </w:rPr>
              <w:t>To ease the burden of housing costs for young people, newlyweds, and people returning to rural areas</w:t>
            </w:r>
            <w:r w:rsidR="0046602C">
              <w:rPr>
                <w:rFonts w:ascii="Calibri" w:hAnsi="Calibri" w:cs="Calibri"/>
                <w:sz w:val="22"/>
              </w:rPr>
              <w:t xml:space="preserve"> and farming villages</w:t>
            </w:r>
            <w:r w:rsidRPr="00FE07EC">
              <w:rPr>
                <w:rFonts w:ascii="Calibri" w:hAnsi="Calibri" w:cs="Calibri"/>
                <w:sz w:val="22"/>
              </w:rPr>
              <w:t>, Cheongyang</w:t>
            </w:r>
            <w:r w:rsidR="0057593E" w:rsidRPr="00FE07EC">
              <w:rPr>
                <w:rFonts w:ascii="Calibri" w:hAnsi="Calibri" w:cs="Calibri"/>
                <w:sz w:val="22"/>
              </w:rPr>
              <w:t>-gun</w:t>
            </w:r>
            <w:r w:rsidR="009E468C">
              <w:rPr>
                <w:rFonts w:ascii="Calibri" w:hAnsi="Calibri" w:cs="Calibri"/>
                <w:sz w:val="22"/>
              </w:rPr>
              <w:t xml:space="preserve"> leases </w:t>
            </w:r>
            <w:r w:rsidR="005D128A">
              <w:rPr>
                <w:rFonts w:ascii="Calibri" w:hAnsi="Calibri" w:cs="Calibri"/>
                <w:sz w:val="22"/>
              </w:rPr>
              <w:t>unoccupied and derelict</w:t>
            </w:r>
            <w:r w:rsidRPr="00FE07EC">
              <w:rPr>
                <w:rFonts w:ascii="Calibri" w:hAnsi="Calibri" w:cs="Calibri"/>
                <w:sz w:val="22"/>
              </w:rPr>
              <w:t xml:space="preserve"> houses for free, renovates them, and rents them out at a monthly rent of KRW 10,000 for five years (from April 2024).</w:t>
            </w:r>
          </w:p>
        </w:tc>
      </w:tr>
      <w:tr w:rsidR="00505834" w:rsidRPr="00FE07EC" w14:paraId="5A7100BF" w14:textId="77777777" w:rsidTr="00505834">
        <w:trPr>
          <w:trHeight w:val="680"/>
        </w:trPr>
        <w:tc>
          <w:tcPr>
            <w:tcW w:w="297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0C03F8D" w14:textId="77777777" w:rsidR="0057593E" w:rsidRPr="00FE07EC" w:rsidRDefault="00505834" w:rsidP="00505834">
            <w:pPr>
              <w:pStyle w:val="ac"/>
              <w:jc w:val="center"/>
              <w:rPr>
                <w:rFonts w:ascii="Calibri" w:hAnsi="Calibri" w:cs="Calibri"/>
                <w:sz w:val="22"/>
              </w:rPr>
            </w:pPr>
            <w:r w:rsidRPr="00FE07EC">
              <w:rPr>
                <w:rFonts w:ascii="Calibri" w:hAnsi="Calibri" w:cs="Calibri"/>
                <w:sz w:val="22"/>
              </w:rPr>
              <w:t>Gangjin</w:t>
            </w:r>
            <w:r w:rsidR="0057593E" w:rsidRPr="00FE07EC">
              <w:rPr>
                <w:rFonts w:ascii="Calibri" w:hAnsi="Calibri" w:cs="Calibri"/>
                <w:sz w:val="22"/>
              </w:rPr>
              <w:t>-gun</w:t>
            </w:r>
            <w:r w:rsidRPr="00FE07EC">
              <w:rPr>
                <w:rFonts w:ascii="Calibri" w:hAnsi="Calibri" w:cs="Calibri"/>
                <w:sz w:val="22"/>
              </w:rPr>
              <w:t xml:space="preserve">, </w:t>
            </w:r>
          </w:p>
          <w:p w14:paraId="7B516883" w14:textId="69BFEB4F" w:rsidR="00505834" w:rsidRPr="00FE07EC" w:rsidRDefault="0057593E" w:rsidP="00505834">
            <w:pPr>
              <w:pStyle w:val="ac"/>
              <w:jc w:val="center"/>
              <w:rPr>
                <w:rFonts w:ascii="Calibri" w:hAnsi="Calibri" w:cs="Calibri"/>
                <w:sz w:val="22"/>
              </w:rPr>
            </w:pPr>
            <w:r w:rsidRPr="00FE07EC">
              <w:rPr>
                <w:rFonts w:ascii="Calibri" w:hAnsi="Calibri" w:cs="Calibri"/>
                <w:sz w:val="22"/>
              </w:rPr>
              <w:t>Jeollanam-do</w:t>
            </w:r>
          </w:p>
          <w:p w14:paraId="7D236538" w14:textId="77777777" w:rsidR="00505834" w:rsidRPr="00FE07EC" w:rsidRDefault="00505834" w:rsidP="00505834">
            <w:pPr>
              <w:pStyle w:val="ac"/>
              <w:jc w:val="center"/>
              <w:rPr>
                <w:rFonts w:ascii="Calibri" w:hAnsi="Calibri" w:cs="Calibri"/>
                <w:sz w:val="18"/>
                <w:szCs w:val="18"/>
              </w:rPr>
            </w:pPr>
            <w:r w:rsidRPr="00FE07EC">
              <w:rPr>
                <w:rFonts w:ascii="Calibri" w:hAnsi="Calibri" w:cs="Calibri"/>
                <w:sz w:val="18"/>
                <w:szCs w:val="18"/>
              </w:rPr>
              <w:t>(Byeongyeong Village Hotel)</w:t>
            </w:r>
          </w:p>
        </w:tc>
        <w:tc>
          <w:tcPr>
            <w:tcW w:w="665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1EF0A75" w14:textId="7C452CDB" w:rsidR="00505834" w:rsidRPr="00FE07EC" w:rsidRDefault="00505834" w:rsidP="00505834">
            <w:pPr>
              <w:pStyle w:val="ac"/>
              <w:rPr>
                <w:rFonts w:ascii="Calibri" w:hAnsi="Calibri" w:cs="Calibri"/>
                <w:sz w:val="22"/>
              </w:rPr>
            </w:pPr>
            <w:r w:rsidRPr="00FE07EC">
              <w:rPr>
                <w:rFonts w:ascii="Calibri" w:hAnsi="Calibri" w:cs="Calibri"/>
                <w:sz w:val="22"/>
              </w:rPr>
              <w:t>Gangjin</w:t>
            </w:r>
            <w:r w:rsidR="0057593E" w:rsidRPr="00FE07EC">
              <w:rPr>
                <w:rFonts w:ascii="Calibri" w:hAnsi="Calibri" w:cs="Calibri"/>
                <w:sz w:val="22"/>
              </w:rPr>
              <w:t>-gun</w:t>
            </w:r>
            <w:r w:rsidRPr="00FE07EC">
              <w:rPr>
                <w:rFonts w:ascii="Calibri" w:hAnsi="Calibri" w:cs="Calibri"/>
                <w:sz w:val="22"/>
              </w:rPr>
              <w:t xml:space="preserve"> allows young creators and talents who wish to relocate to Gangjin to live for six months to one year in a village hotel bu</w:t>
            </w:r>
            <w:r w:rsidR="007A5166">
              <w:rPr>
                <w:rFonts w:ascii="Calibri" w:hAnsi="Calibri" w:cs="Calibri"/>
                <w:sz w:val="22"/>
              </w:rPr>
              <w:t xml:space="preserve">ilt from </w:t>
            </w:r>
            <w:r w:rsidR="005D128A">
              <w:rPr>
                <w:rFonts w:ascii="Calibri" w:hAnsi="Calibri" w:cs="Calibri"/>
                <w:sz w:val="22"/>
              </w:rPr>
              <w:t>unoccupied and derelict</w:t>
            </w:r>
            <w:r w:rsidRPr="00FE07EC">
              <w:rPr>
                <w:rFonts w:ascii="Calibri" w:hAnsi="Calibri" w:cs="Calibri"/>
                <w:sz w:val="22"/>
              </w:rPr>
              <w:t xml:space="preserve"> houses, provided they engage in cultural and art</w:t>
            </w:r>
            <w:r w:rsidR="006E1D74">
              <w:rPr>
                <w:rFonts w:ascii="Calibri" w:hAnsi="Calibri" w:cs="Calibri"/>
                <w:sz w:val="22"/>
              </w:rPr>
              <w:t>istic activities and participate</w:t>
            </w:r>
            <w:r w:rsidRPr="00FE07EC">
              <w:rPr>
                <w:rFonts w:ascii="Calibri" w:hAnsi="Calibri" w:cs="Calibri"/>
                <w:sz w:val="22"/>
              </w:rPr>
              <w:t xml:space="preserve"> in regional promotional campaigns.</w:t>
            </w:r>
          </w:p>
        </w:tc>
      </w:tr>
    </w:tbl>
    <w:p w14:paraId="38B994C1" w14:textId="77777777" w:rsidR="00505834" w:rsidRPr="00505834" w:rsidRDefault="00505834" w:rsidP="00505834">
      <w:pPr>
        <w:pStyle w:val="ac"/>
        <w:rPr>
          <w:rFonts w:ascii="Arial" w:hAnsi="Arial" w:cs="Arial"/>
          <w:sz w:val="22"/>
        </w:rPr>
      </w:pPr>
    </w:p>
    <w:p w14:paraId="77A7C54E" w14:textId="3DAC5A17" w:rsidR="0057593E" w:rsidRDefault="0057593E" w:rsidP="0057593E">
      <w:pPr>
        <w:pStyle w:val="ac"/>
        <w:rPr>
          <w:rFonts w:ascii="Times New Roman" w:hAnsi="Times New Roman" w:cs="Times New Roman"/>
          <w:sz w:val="28"/>
        </w:rPr>
      </w:pPr>
      <w:r w:rsidRPr="0057593E">
        <w:rPr>
          <w:rFonts w:ascii="Times New Roman" w:hAnsi="Times New Roman" w:cs="Times New Roman"/>
          <w:sz w:val="28"/>
        </w:rPr>
        <w:t xml:space="preserve">In addition, arrangements will be made to allow local governments to use donations from the Hometown Love Donation Program (a voluntary donation campaign in which people donate money to local governments of their choice </w:t>
      </w:r>
      <w:r w:rsidR="006E1D74">
        <w:rPr>
          <w:rFonts w:ascii="Times New Roman" w:hAnsi="Times New Roman" w:cs="Times New Roman"/>
          <w:sz w:val="28"/>
        </w:rPr>
        <w:t xml:space="preserve">and receive tax credits) to plan </w:t>
      </w:r>
      <w:r w:rsidRPr="0057593E">
        <w:rPr>
          <w:rFonts w:ascii="Times New Roman" w:hAnsi="Times New Roman" w:cs="Times New Roman"/>
          <w:sz w:val="28"/>
        </w:rPr>
        <w:t>and opera</w:t>
      </w:r>
      <w:r w:rsidR="006E1D74">
        <w:rPr>
          <w:rFonts w:ascii="Times New Roman" w:hAnsi="Times New Roman" w:cs="Times New Roman"/>
          <w:sz w:val="28"/>
        </w:rPr>
        <w:t>te</w:t>
      </w:r>
      <w:r w:rsidR="007A5166">
        <w:rPr>
          <w:rFonts w:ascii="Times New Roman" w:hAnsi="Times New Roman" w:cs="Times New Roman"/>
          <w:sz w:val="28"/>
        </w:rPr>
        <w:t xml:space="preserve"> </w:t>
      </w:r>
      <w:r w:rsidR="005D128A">
        <w:rPr>
          <w:rFonts w:ascii="Times New Roman" w:hAnsi="Times New Roman" w:cs="Times New Roman"/>
          <w:sz w:val="28"/>
        </w:rPr>
        <w:t>unoccupied and derelict</w:t>
      </w:r>
      <w:r w:rsidR="007A5166">
        <w:rPr>
          <w:rFonts w:ascii="Times New Roman" w:hAnsi="Times New Roman" w:cs="Times New Roman"/>
          <w:sz w:val="28"/>
        </w:rPr>
        <w:t xml:space="preserve"> </w:t>
      </w:r>
      <w:r w:rsidRPr="0057593E">
        <w:rPr>
          <w:rFonts w:ascii="Times New Roman" w:hAnsi="Times New Roman" w:cs="Times New Roman"/>
          <w:sz w:val="28"/>
        </w:rPr>
        <w:t>house improvement projects.</w:t>
      </w:r>
    </w:p>
    <w:p w14:paraId="122ADB8A" w14:textId="67C294FF" w:rsidR="007A5166" w:rsidRDefault="007A5166" w:rsidP="0057593E">
      <w:pPr>
        <w:pStyle w:val="ac"/>
        <w:rPr>
          <w:rFonts w:ascii="Times New Roman" w:hAnsi="Times New Roman" w:cs="Times New Roman"/>
          <w:sz w:val="28"/>
        </w:rPr>
      </w:pPr>
    </w:p>
    <w:p w14:paraId="2EDAF452" w14:textId="77777777" w:rsidR="00555D87" w:rsidRPr="0057593E" w:rsidRDefault="00555D87" w:rsidP="0057593E">
      <w:pPr>
        <w:pStyle w:val="ac"/>
        <w:rPr>
          <w:rFonts w:ascii="Times New Roman" w:hAnsi="Times New Roman" w:cs="Times New Roman" w:hint="eastAsia"/>
          <w:sz w:val="28"/>
        </w:rPr>
      </w:pPr>
    </w:p>
    <w:p w14:paraId="7A4928CF" w14:textId="62C57FF7" w:rsidR="0057593E" w:rsidRDefault="0057593E" w:rsidP="0057593E">
      <w:pPr>
        <w:pStyle w:val="ac"/>
        <w:rPr>
          <w:rFonts w:ascii="Times New Roman" w:hAnsi="Times New Roman" w:cs="Times New Roman"/>
          <w:sz w:val="28"/>
        </w:rPr>
      </w:pPr>
      <w:r w:rsidRPr="0057593E">
        <w:rPr>
          <w:rFonts w:ascii="Times New Roman" w:hAnsi="Times New Roman" w:cs="Times New Roman"/>
          <w:sz w:val="28"/>
        </w:rPr>
        <w:lastRenderedPageBreak/>
        <w:t>The government is leveraging various public initiatives to r</w:t>
      </w:r>
      <w:r w:rsidR="007A5166">
        <w:rPr>
          <w:rFonts w:ascii="Times New Roman" w:hAnsi="Times New Roman" w:cs="Times New Roman"/>
          <w:sz w:val="28"/>
        </w:rPr>
        <w:t xml:space="preserve">enovate </w:t>
      </w:r>
      <w:r w:rsidR="005D128A">
        <w:rPr>
          <w:rFonts w:ascii="Times New Roman" w:hAnsi="Times New Roman" w:cs="Times New Roman"/>
          <w:sz w:val="28"/>
        </w:rPr>
        <w:t>unoccupied and derelict</w:t>
      </w:r>
      <w:r w:rsidR="007A5166">
        <w:rPr>
          <w:rFonts w:ascii="Times New Roman" w:hAnsi="Times New Roman" w:cs="Times New Roman"/>
          <w:sz w:val="28"/>
        </w:rPr>
        <w:t xml:space="preserve"> </w:t>
      </w:r>
      <w:r w:rsidRPr="0057593E">
        <w:rPr>
          <w:rFonts w:ascii="Times New Roman" w:hAnsi="Times New Roman" w:cs="Times New Roman"/>
          <w:sz w:val="28"/>
        </w:rPr>
        <w:t>houses in rural areas to provide residential, office, and cultu</w:t>
      </w:r>
      <w:r w:rsidR="007A5166">
        <w:rPr>
          <w:rFonts w:ascii="Times New Roman" w:hAnsi="Times New Roman" w:cs="Times New Roman"/>
          <w:sz w:val="28"/>
        </w:rPr>
        <w:t>ral spaces for the de facto population</w:t>
      </w:r>
      <w:r w:rsidRPr="0057593E">
        <w:rPr>
          <w:rFonts w:ascii="Times New Roman" w:hAnsi="Times New Roman" w:cs="Times New Roman"/>
          <w:sz w:val="28"/>
        </w:rPr>
        <w:t xml:space="preserve">, </w:t>
      </w:r>
      <w:r w:rsidR="0046602C">
        <w:rPr>
          <w:rFonts w:ascii="Times New Roman" w:hAnsi="Times New Roman" w:cs="Times New Roman"/>
          <w:sz w:val="28"/>
        </w:rPr>
        <w:t>farmers-to-be and fishermen-to-be,</w:t>
      </w:r>
      <w:r w:rsidRPr="0057593E">
        <w:rPr>
          <w:rFonts w:ascii="Times New Roman" w:hAnsi="Times New Roman" w:cs="Times New Roman"/>
          <w:sz w:val="28"/>
        </w:rPr>
        <w:t xml:space="preserve"> </w:t>
      </w:r>
      <w:r w:rsidR="0046602C">
        <w:rPr>
          <w:rFonts w:ascii="Times New Roman" w:hAnsi="Times New Roman" w:cs="Times New Roman"/>
          <w:sz w:val="28"/>
        </w:rPr>
        <w:t xml:space="preserve">those who want </w:t>
      </w:r>
      <w:r w:rsidR="006E1D74">
        <w:rPr>
          <w:rFonts w:ascii="Times New Roman" w:hAnsi="Times New Roman" w:cs="Times New Roman"/>
          <w:sz w:val="28"/>
        </w:rPr>
        <w:t xml:space="preserve">to </w:t>
      </w:r>
      <w:r w:rsidR="0046602C">
        <w:rPr>
          <w:rFonts w:ascii="Times New Roman" w:hAnsi="Times New Roman" w:cs="Times New Roman"/>
          <w:sz w:val="28"/>
        </w:rPr>
        <w:t xml:space="preserve">return to a rural community, </w:t>
      </w:r>
      <w:r w:rsidRPr="0057593E">
        <w:rPr>
          <w:rFonts w:ascii="Times New Roman" w:hAnsi="Times New Roman" w:cs="Times New Roman"/>
          <w:sz w:val="28"/>
        </w:rPr>
        <w:t xml:space="preserve">and young people. In 2023, MAFRA, in a public-private partnership with the Korea Foundation for Cooperation of Large &amp; Small Businesses, Rural Affairs, launched projects to </w:t>
      </w:r>
      <w:r w:rsidR="00483247">
        <w:rPr>
          <w:rFonts w:ascii="Times New Roman" w:hAnsi="Times New Roman" w:cs="Times New Roman"/>
          <w:sz w:val="28"/>
        </w:rPr>
        <w:t xml:space="preserve">renovate </w:t>
      </w:r>
      <w:r w:rsidR="005D128A">
        <w:rPr>
          <w:rFonts w:ascii="Times New Roman" w:hAnsi="Times New Roman" w:cs="Times New Roman"/>
          <w:sz w:val="28"/>
        </w:rPr>
        <w:t>unoccupied and derelict</w:t>
      </w:r>
      <w:r w:rsidRPr="0057593E">
        <w:rPr>
          <w:rFonts w:ascii="Times New Roman" w:hAnsi="Times New Roman" w:cs="Times New Roman"/>
          <w:sz w:val="28"/>
        </w:rPr>
        <w:t xml:space="preserve"> houses in Haenam</w:t>
      </w:r>
      <w:r w:rsidR="00CE7D38">
        <w:rPr>
          <w:rFonts w:ascii="Times New Roman" w:hAnsi="Times New Roman" w:cs="Times New Roman" w:hint="eastAsia"/>
          <w:sz w:val="28"/>
        </w:rPr>
        <w:t>-gun</w:t>
      </w:r>
      <w:r w:rsidRPr="0057593E">
        <w:rPr>
          <w:rFonts w:ascii="Times New Roman" w:hAnsi="Times New Roman" w:cs="Times New Roman"/>
          <w:sz w:val="28"/>
        </w:rPr>
        <w:t xml:space="preserve">, </w:t>
      </w:r>
      <w:r w:rsidR="00CE7D38" w:rsidRPr="00CE7D38">
        <w:rPr>
          <w:rFonts w:ascii="Times New Roman" w:hAnsi="Times New Roman" w:cs="Times New Roman"/>
          <w:sz w:val="28"/>
        </w:rPr>
        <w:t>Jeolla</w:t>
      </w:r>
      <w:r w:rsidR="00CE7D38">
        <w:rPr>
          <w:rFonts w:ascii="Times New Roman" w:hAnsi="Times New Roman" w:cs="Times New Roman" w:hint="eastAsia"/>
          <w:sz w:val="28"/>
        </w:rPr>
        <w:t>nam</w:t>
      </w:r>
      <w:r w:rsidR="00CE7D38" w:rsidRPr="00CE7D38">
        <w:rPr>
          <w:rFonts w:ascii="Times New Roman" w:hAnsi="Times New Roman" w:cs="Times New Roman"/>
          <w:sz w:val="28"/>
        </w:rPr>
        <w:t>-do</w:t>
      </w:r>
      <w:r w:rsidR="00775660">
        <w:rPr>
          <w:rFonts w:ascii="Times New Roman" w:hAnsi="Times New Roman" w:cs="Times New Roman"/>
          <w:sz w:val="28"/>
        </w:rPr>
        <w:t>,</w:t>
      </w:r>
      <w:r w:rsidR="00CE7D38" w:rsidRPr="00CE7D38">
        <w:rPr>
          <w:rFonts w:ascii="Times New Roman" w:hAnsi="Times New Roman" w:cs="Times New Roman"/>
          <w:sz w:val="28"/>
        </w:rPr>
        <w:t xml:space="preserve"> </w:t>
      </w:r>
      <w:r w:rsidRPr="0057593E">
        <w:rPr>
          <w:rFonts w:ascii="Times New Roman" w:hAnsi="Times New Roman" w:cs="Times New Roman"/>
          <w:sz w:val="28"/>
        </w:rPr>
        <w:t>and Sejong</w:t>
      </w:r>
      <w:r w:rsidR="00CE7D38">
        <w:rPr>
          <w:rFonts w:ascii="Times New Roman" w:hAnsi="Times New Roman" w:cs="Times New Roman" w:hint="eastAsia"/>
          <w:sz w:val="28"/>
        </w:rPr>
        <w:t>-si</w:t>
      </w:r>
      <w:r w:rsidRPr="0057593E">
        <w:rPr>
          <w:rFonts w:ascii="Times New Roman" w:hAnsi="Times New Roman" w:cs="Times New Roman"/>
          <w:sz w:val="28"/>
        </w:rPr>
        <w:t>. In 2025, three additional sites will be selected for state-funded projects (KRW 2.1 billion per project from 2025 to 2027) to t</w:t>
      </w:r>
      <w:r w:rsidR="00483247">
        <w:rPr>
          <w:rFonts w:ascii="Times New Roman" w:hAnsi="Times New Roman" w:cs="Times New Roman"/>
          <w:sz w:val="28"/>
        </w:rPr>
        <w:t xml:space="preserve">ransform </w:t>
      </w:r>
      <w:r w:rsidR="005D128A">
        <w:rPr>
          <w:rFonts w:ascii="Times New Roman" w:hAnsi="Times New Roman" w:cs="Times New Roman"/>
          <w:sz w:val="28"/>
        </w:rPr>
        <w:t>unoccupied and derelict</w:t>
      </w:r>
      <w:r w:rsidRPr="0057593E">
        <w:rPr>
          <w:rFonts w:ascii="Times New Roman" w:hAnsi="Times New Roman" w:cs="Times New Roman"/>
          <w:sz w:val="28"/>
        </w:rPr>
        <w:t xml:space="preserve"> houses into spaces for cultural activities and experiences. The MOF, with funds from the Shared Growth Fund for Agricultural and Fishing Villages, initiated a project in 2024 to convert </w:t>
      </w:r>
      <w:r w:rsidR="005D128A">
        <w:rPr>
          <w:rFonts w:ascii="Times New Roman" w:hAnsi="Times New Roman" w:cs="Times New Roman"/>
          <w:sz w:val="28"/>
        </w:rPr>
        <w:t>unoccupied and derelict</w:t>
      </w:r>
      <w:r w:rsidRPr="0057593E">
        <w:rPr>
          <w:rFonts w:ascii="Times New Roman" w:hAnsi="Times New Roman" w:cs="Times New Roman"/>
          <w:sz w:val="28"/>
        </w:rPr>
        <w:t xml:space="preserve"> houses in Wando</w:t>
      </w:r>
      <w:r w:rsidR="005134BA">
        <w:rPr>
          <w:rFonts w:ascii="Times New Roman" w:hAnsi="Times New Roman" w:cs="Times New Roman" w:hint="eastAsia"/>
          <w:sz w:val="28"/>
        </w:rPr>
        <w:t>-gun</w:t>
      </w:r>
      <w:r w:rsidRPr="0057593E">
        <w:rPr>
          <w:rFonts w:ascii="Times New Roman" w:hAnsi="Times New Roman" w:cs="Times New Roman"/>
          <w:sz w:val="28"/>
        </w:rPr>
        <w:t xml:space="preserve">, </w:t>
      </w:r>
      <w:r w:rsidR="00857757" w:rsidRPr="00857757">
        <w:rPr>
          <w:rFonts w:ascii="Times New Roman" w:hAnsi="Times New Roman" w:cs="Times New Roman"/>
          <w:sz w:val="28"/>
        </w:rPr>
        <w:t>Jeollanam-do</w:t>
      </w:r>
      <w:r w:rsidRPr="0057593E">
        <w:rPr>
          <w:rFonts w:ascii="Times New Roman" w:hAnsi="Times New Roman" w:cs="Times New Roman"/>
          <w:sz w:val="28"/>
        </w:rPr>
        <w:t>, and Namhae</w:t>
      </w:r>
      <w:r w:rsidR="00CE7D38">
        <w:rPr>
          <w:rFonts w:ascii="Times New Roman" w:hAnsi="Times New Roman" w:cs="Times New Roman" w:hint="eastAsia"/>
          <w:sz w:val="28"/>
        </w:rPr>
        <w:t>-gun</w:t>
      </w:r>
      <w:r w:rsidRPr="0057593E">
        <w:rPr>
          <w:rFonts w:ascii="Times New Roman" w:hAnsi="Times New Roman" w:cs="Times New Roman"/>
          <w:sz w:val="28"/>
        </w:rPr>
        <w:t xml:space="preserve">, </w:t>
      </w:r>
      <w:r w:rsidR="00857757" w:rsidRPr="00857757">
        <w:rPr>
          <w:rFonts w:ascii="Times New Roman" w:hAnsi="Times New Roman" w:cs="Times New Roman"/>
          <w:sz w:val="28"/>
        </w:rPr>
        <w:t>Gyeongsangnam-do</w:t>
      </w:r>
      <w:r w:rsidRPr="0057593E">
        <w:rPr>
          <w:rFonts w:ascii="Times New Roman" w:hAnsi="Times New Roman" w:cs="Times New Roman"/>
          <w:sz w:val="28"/>
        </w:rPr>
        <w:t>, into homes for young returnees to fishing villages a</w:t>
      </w:r>
      <w:r w:rsidR="006E1D74">
        <w:rPr>
          <w:rFonts w:ascii="Times New Roman" w:hAnsi="Times New Roman" w:cs="Times New Roman"/>
          <w:sz w:val="28"/>
        </w:rPr>
        <w:t>nd nursing homes for older adults. MOF</w:t>
      </w:r>
      <w:r w:rsidRPr="0057593E">
        <w:rPr>
          <w:rFonts w:ascii="Times New Roman" w:hAnsi="Times New Roman" w:cs="Times New Roman"/>
          <w:sz w:val="28"/>
        </w:rPr>
        <w:t xml:space="preserve"> plans to designate two more sites in 2025.</w:t>
      </w:r>
    </w:p>
    <w:p w14:paraId="59735DC9" w14:textId="77777777" w:rsidR="0046602C" w:rsidRPr="0057593E" w:rsidRDefault="0046602C" w:rsidP="0057593E">
      <w:pPr>
        <w:pStyle w:val="ac"/>
        <w:rPr>
          <w:rFonts w:ascii="Times New Roman" w:hAnsi="Times New Roman" w:cs="Times New Roman"/>
          <w:sz w:val="28"/>
        </w:rPr>
      </w:pPr>
    </w:p>
    <w:p w14:paraId="47CF4B43" w14:textId="2E051DFC" w:rsidR="00505834" w:rsidRDefault="0046602C" w:rsidP="0057593E">
      <w:pPr>
        <w:pStyle w:val="ac"/>
        <w:rPr>
          <w:rFonts w:ascii="Times New Roman" w:hAnsi="Times New Roman" w:cs="Times New Roman"/>
          <w:sz w:val="28"/>
        </w:rPr>
      </w:pPr>
      <w:r>
        <w:rPr>
          <w:rFonts w:ascii="Times New Roman" w:hAnsi="Times New Roman" w:cs="Times New Roman"/>
          <w:sz w:val="28"/>
        </w:rPr>
        <w:t xml:space="preserve">A new initiative focused on </w:t>
      </w:r>
      <w:r w:rsidR="005D128A">
        <w:rPr>
          <w:rFonts w:ascii="Times New Roman" w:hAnsi="Times New Roman" w:cs="Times New Roman"/>
          <w:sz w:val="28"/>
        </w:rPr>
        <w:t>unoccupied and derelict</w:t>
      </w:r>
      <w:r w:rsidR="0057593E" w:rsidRPr="0057593E">
        <w:rPr>
          <w:rFonts w:ascii="Times New Roman" w:hAnsi="Times New Roman" w:cs="Times New Roman"/>
          <w:sz w:val="28"/>
        </w:rPr>
        <w:t xml:space="preserve"> houses in urban areas</w:t>
      </w:r>
      <w:r>
        <w:rPr>
          <w:rFonts w:ascii="Times New Roman" w:hAnsi="Times New Roman" w:cs="Times New Roman"/>
          <w:sz w:val="28"/>
        </w:rPr>
        <w:t xml:space="preserve"> will be introduced within </w:t>
      </w:r>
      <w:r w:rsidR="0057593E" w:rsidRPr="0057593E">
        <w:rPr>
          <w:rFonts w:ascii="Times New Roman" w:hAnsi="Times New Roman" w:cs="Times New Roman"/>
          <w:sz w:val="28"/>
        </w:rPr>
        <w:t xml:space="preserve">the existing </w:t>
      </w:r>
      <w:r>
        <w:rPr>
          <w:rFonts w:ascii="Times New Roman" w:hAnsi="Times New Roman" w:cs="Times New Roman"/>
          <w:sz w:val="28"/>
        </w:rPr>
        <w:t>“</w:t>
      </w:r>
      <w:r w:rsidR="0057593E" w:rsidRPr="00775660">
        <w:rPr>
          <w:rFonts w:ascii="Times New Roman" w:hAnsi="Times New Roman" w:cs="Times New Roman"/>
          <w:i/>
          <w:sz w:val="28"/>
        </w:rPr>
        <w:t>New:</w:t>
      </w:r>
      <w:r w:rsidR="002D6691">
        <w:rPr>
          <w:rFonts w:ascii="Times New Roman" w:hAnsi="Times New Roman" w:cs="Times New Roman"/>
          <w:i/>
          <w:sz w:val="28"/>
        </w:rPr>
        <w:t xml:space="preserve"> </w:t>
      </w:r>
      <w:r w:rsidR="0057593E" w:rsidRPr="00775660">
        <w:rPr>
          <w:rFonts w:ascii="Times New Roman" w:hAnsi="Times New Roman" w:cs="Times New Roman"/>
          <w:i/>
          <w:sz w:val="28"/>
        </w:rPr>
        <w:t>Village</w:t>
      </w:r>
      <w:r w:rsidRPr="00775660">
        <w:rPr>
          <w:rFonts w:ascii="Times New Roman" w:hAnsi="Times New Roman" w:cs="Times New Roman"/>
          <w:i/>
          <w:sz w:val="28"/>
        </w:rPr>
        <w:t xml:space="preserve"> Project</w:t>
      </w:r>
      <w:r>
        <w:rPr>
          <w:rFonts w:ascii="Times New Roman" w:hAnsi="Times New Roman" w:cs="Times New Roman"/>
          <w:sz w:val="28"/>
        </w:rPr>
        <w:t>.</w:t>
      </w:r>
      <w:r w:rsidR="000C4AE5">
        <w:rPr>
          <w:rFonts w:ascii="Times New Roman" w:hAnsi="Times New Roman" w:cs="Times New Roman"/>
          <w:sz w:val="28"/>
        </w:rPr>
        <w:t>”</w:t>
      </w:r>
      <w:r w:rsidR="00857757">
        <w:rPr>
          <w:rFonts w:ascii="Times New Roman" w:hAnsi="Times New Roman" w:cs="Times New Roman" w:hint="eastAsia"/>
          <w:sz w:val="28"/>
        </w:rPr>
        <w:t xml:space="preserve">** </w:t>
      </w:r>
      <w:r>
        <w:rPr>
          <w:rFonts w:ascii="Times New Roman" w:hAnsi="Times New Roman" w:cs="Times New Roman"/>
          <w:sz w:val="28"/>
        </w:rPr>
        <w:t xml:space="preserve">This initiative aims </w:t>
      </w:r>
      <w:r w:rsidR="0057593E" w:rsidRPr="0057593E">
        <w:rPr>
          <w:rFonts w:ascii="Times New Roman" w:hAnsi="Times New Roman" w:cs="Times New Roman"/>
          <w:sz w:val="28"/>
        </w:rPr>
        <w:t>to facilitate the demolition and improv</w:t>
      </w:r>
      <w:r>
        <w:rPr>
          <w:rFonts w:ascii="Times New Roman" w:hAnsi="Times New Roman" w:cs="Times New Roman"/>
          <w:sz w:val="28"/>
        </w:rPr>
        <w:t xml:space="preserve">ement of </w:t>
      </w:r>
      <w:r w:rsidR="005D128A">
        <w:rPr>
          <w:rFonts w:ascii="Times New Roman" w:hAnsi="Times New Roman" w:cs="Times New Roman"/>
          <w:sz w:val="28"/>
        </w:rPr>
        <w:t>unoccupied and derelict</w:t>
      </w:r>
      <w:r w:rsidR="0057593E" w:rsidRPr="0057593E">
        <w:rPr>
          <w:rFonts w:ascii="Times New Roman" w:hAnsi="Times New Roman" w:cs="Times New Roman"/>
          <w:sz w:val="28"/>
        </w:rPr>
        <w:t xml:space="preserve"> houses and </w:t>
      </w:r>
      <w:r w:rsidR="000C4AE5">
        <w:rPr>
          <w:rFonts w:ascii="Times New Roman" w:hAnsi="Times New Roman" w:cs="Times New Roman"/>
          <w:sz w:val="28"/>
        </w:rPr>
        <w:t>transform them</w:t>
      </w:r>
      <w:r w:rsidR="0057593E" w:rsidRPr="0057593E">
        <w:rPr>
          <w:rFonts w:ascii="Times New Roman" w:hAnsi="Times New Roman" w:cs="Times New Roman"/>
          <w:sz w:val="28"/>
        </w:rPr>
        <w:t xml:space="preserve"> </w:t>
      </w:r>
      <w:r w:rsidR="000C4AE5">
        <w:rPr>
          <w:rFonts w:ascii="Times New Roman" w:hAnsi="Times New Roman" w:cs="Times New Roman"/>
          <w:sz w:val="28"/>
        </w:rPr>
        <w:t xml:space="preserve">into </w:t>
      </w:r>
      <w:r w:rsidR="0057593E" w:rsidRPr="0057593E">
        <w:rPr>
          <w:rFonts w:ascii="Times New Roman" w:hAnsi="Times New Roman" w:cs="Times New Roman"/>
          <w:sz w:val="28"/>
        </w:rPr>
        <w:t>residential infrastructure</w:t>
      </w:r>
      <w:r w:rsidR="000C4AE5">
        <w:rPr>
          <w:rFonts w:ascii="Times New Roman" w:hAnsi="Times New Roman" w:cs="Times New Roman"/>
          <w:sz w:val="28"/>
        </w:rPr>
        <w:t>,</w:t>
      </w:r>
      <w:r w:rsidR="0057593E" w:rsidRPr="0057593E">
        <w:rPr>
          <w:rFonts w:ascii="Times New Roman" w:hAnsi="Times New Roman" w:cs="Times New Roman"/>
          <w:sz w:val="28"/>
        </w:rPr>
        <w:t xml:space="preserve"> such as parking lots and parks.</w:t>
      </w:r>
    </w:p>
    <w:p w14:paraId="43B0DD9C" w14:textId="77777777" w:rsidR="00857757" w:rsidRPr="002D6691" w:rsidRDefault="00857757" w:rsidP="0057593E">
      <w:pPr>
        <w:pStyle w:val="ac"/>
        <w:rPr>
          <w:rFonts w:ascii="Times New Roman" w:hAnsi="Times New Roman" w:cs="Times New Roman"/>
          <w:sz w:val="8"/>
        </w:rPr>
      </w:pPr>
    </w:p>
    <w:p w14:paraId="27FCBBF2" w14:textId="1C910E66" w:rsidR="00857757" w:rsidRPr="00290740" w:rsidRDefault="00857757" w:rsidP="002D6691">
      <w:pPr>
        <w:widowControl/>
        <w:wordWrap/>
        <w:autoSpaceDE/>
        <w:autoSpaceDN/>
        <w:spacing w:line="180" w:lineRule="auto"/>
        <w:ind w:left="601"/>
        <w:rPr>
          <w:rFonts w:eastAsiaTheme="minorHAnsi" w:cs="Arial"/>
          <w:strike/>
          <w:spacing w:val="-6"/>
          <w:sz w:val="18"/>
        </w:rPr>
      </w:pPr>
      <w:r w:rsidRPr="00290740">
        <w:rPr>
          <w:rFonts w:eastAsiaTheme="minorHAnsi" w:cs="Arial" w:hint="eastAsia"/>
          <w:sz w:val="18"/>
        </w:rPr>
        <w:t xml:space="preserve">** </w:t>
      </w:r>
      <w:r w:rsidRPr="00290740">
        <w:rPr>
          <w:rFonts w:eastAsiaTheme="minorHAnsi" w:cs="Arial"/>
          <w:sz w:val="18"/>
        </w:rPr>
        <w:t xml:space="preserve">The </w:t>
      </w:r>
      <w:r w:rsidRPr="00290740">
        <w:rPr>
          <w:rFonts w:eastAsiaTheme="minorHAnsi" w:cs="Arial"/>
          <w:i/>
          <w:sz w:val="18"/>
        </w:rPr>
        <w:t>New:</w:t>
      </w:r>
      <w:r w:rsidR="000C4AE5" w:rsidRPr="00290740">
        <w:rPr>
          <w:rFonts w:eastAsiaTheme="minorHAnsi" w:cs="Arial"/>
          <w:i/>
          <w:sz w:val="18"/>
        </w:rPr>
        <w:t xml:space="preserve"> </w:t>
      </w:r>
      <w:r w:rsidRPr="00290740">
        <w:rPr>
          <w:rFonts w:eastAsiaTheme="minorHAnsi" w:cs="Arial"/>
          <w:i/>
          <w:sz w:val="18"/>
        </w:rPr>
        <w:t>Village Project</w:t>
      </w:r>
      <w:r w:rsidRPr="00290740">
        <w:rPr>
          <w:rFonts w:eastAsiaTheme="minorHAnsi" w:cs="Arial"/>
          <w:sz w:val="18"/>
        </w:rPr>
        <w:t xml:space="preserve"> provides financial and institutional incentives</w:t>
      </w:r>
      <w:r w:rsidR="006E1D74" w:rsidRPr="00290740">
        <w:rPr>
          <w:rFonts w:eastAsiaTheme="minorHAnsi" w:cs="Arial"/>
          <w:sz w:val="18"/>
        </w:rPr>
        <w:t>,</w:t>
      </w:r>
      <w:r w:rsidR="000C4AE5" w:rsidRPr="00290740">
        <w:rPr>
          <w:rFonts w:eastAsiaTheme="minorHAnsi" w:cs="Arial"/>
          <w:sz w:val="18"/>
        </w:rPr>
        <w:t xml:space="preserve"> public infrastructure</w:t>
      </w:r>
      <w:r w:rsidR="006E1D74" w:rsidRPr="00290740">
        <w:rPr>
          <w:rFonts w:eastAsiaTheme="minorHAnsi" w:cs="Arial"/>
          <w:sz w:val="18"/>
        </w:rPr>
        <w:t>,</w:t>
      </w:r>
      <w:r w:rsidR="00775660" w:rsidRPr="00290740">
        <w:rPr>
          <w:rFonts w:eastAsiaTheme="minorHAnsi" w:cs="Arial"/>
          <w:sz w:val="18"/>
        </w:rPr>
        <w:t xml:space="preserve"> and amenities</w:t>
      </w:r>
      <w:r w:rsidRPr="00290740">
        <w:rPr>
          <w:rFonts w:eastAsiaTheme="minorHAnsi" w:cs="Arial"/>
          <w:sz w:val="18"/>
        </w:rPr>
        <w:t xml:space="preserve"> for private housing improvement projects in low-rise residential areas </w:t>
      </w:r>
      <w:r w:rsidR="000C4AE5" w:rsidRPr="00290740">
        <w:rPr>
          <w:rFonts w:eastAsiaTheme="minorHAnsi" w:cs="Arial"/>
          <w:sz w:val="18"/>
        </w:rPr>
        <w:t xml:space="preserve">where full-scale redevelopment and reconstruction are challenging. </w:t>
      </w:r>
    </w:p>
    <w:p w14:paraId="31E6E1A1" w14:textId="2CBB5310" w:rsidR="00857757" w:rsidRPr="00857757" w:rsidRDefault="00857757" w:rsidP="00857757">
      <w:pPr>
        <w:pStyle w:val="ac"/>
        <w:rPr>
          <w:rFonts w:ascii="Times New Roman" w:hAnsi="Times New Roman" w:cs="Times New Roman"/>
          <w:sz w:val="28"/>
        </w:rPr>
      </w:pPr>
      <w:r w:rsidRPr="00857757">
        <w:rPr>
          <w:rFonts w:ascii="Times New Roman" w:hAnsi="Times New Roman" w:cs="Times New Roman"/>
          <w:sz w:val="28"/>
        </w:rPr>
        <w:t>Another initiative planned for 20</w:t>
      </w:r>
      <w:r w:rsidR="000C4AE5">
        <w:rPr>
          <w:rFonts w:ascii="Times New Roman" w:hAnsi="Times New Roman" w:cs="Times New Roman"/>
          <w:sz w:val="28"/>
        </w:rPr>
        <w:t xml:space="preserve">26 is an </w:t>
      </w:r>
      <w:r w:rsidR="009C507D">
        <w:rPr>
          <w:rFonts w:ascii="Times New Roman" w:hAnsi="Times New Roman" w:cs="Times New Roman"/>
          <w:sz w:val="28"/>
        </w:rPr>
        <w:t>Unoccupied and D</w:t>
      </w:r>
      <w:r w:rsidR="005D128A">
        <w:rPr>
          <w:rFonts w:ascii="Times New Roman" w:hAnsi="Times New Roman" w:cs="Times New Roman"/>
          <w:sz w:val="28"/>
        </w:rPr>
        <w:t>erelict</w:t>
      </w:r>
      <w:r w:rsidRPr="00857757">
        <w:rPr>
          <w:rFonts w:ascii="Times New Roman" w:hAnsi="Times New Roman" w:cs="Times New Roman"/>
          <w:sz w:val="28"/>
        </w:rPr>
        <w:t xml:space="preserve"> House Hub, where a publicly inv</w:t>
      </w:r>
      <w:r w:rsidR="006E1D74">
        <w:rPr>
          <w:rFonts w:ascii="Times New Roman" w:hAnsi="Times New Roman" w:cs="Times New Roman"/>
          <w:sz w:val="28"/>
        </w:rPr>
        <w:t xml:space="preserve">ested entity would purchase, </w:t>
      </w:r>
      <w:r w:rsidRPr="00857757">
        <w:rPr>
          <w:rFonts w:ascii="Times New Roman" w:hAnsi="Times New Roman" w:cs="Times New Roman"/>
          <w:sz w:val="28"/>
        </w:rPr>
        <w:t>demolish</w:t>
      </w:r>
      <w:r w:rsidR="00775660">
        <w:rPr>
          <w:rFonts w:ascii="Times New Roman" w:hAnsi="Times New Roman" w:cs="Times New Roman"/>
          <w:sz w:val="28"/>
        </w:rPr>
        <w:t>,</w:t>
      </w:r>
      <w:r w:rsidRPr="00857757">
        <w:rPr>
          <w:rFonts w:ascii="Times New Roman" w:hAnsi="Times New Roman" w:cs="Times New Roman"/>
          <w:sz w:val="28"/>
        </w:rPr>
        <w:t xml:space="preserve"> or repurpose these homes. Recognizing the heightened vulnerability to crime and safety risks in are</w:t>
      </w:r>
      <w:r w:rsidR="000C4AE5">
        <w:rPr>
          <w:rFonts w:ascii="Times New Roman" w:hAnsi="Times New Roman" w:cs="Times New Roman"/>
          <w:sz w:val="28"/>
        </w:rPr>
        <w:t xml:space="preserve">as where </w:t>
      </w:r>
      <w:r w:rsidR="005D128A">
        <w:rPr>
          <w:rFonts w:ascii="Times New Roman" w:hAnsi="Times New Roman" w:cs="Times New Roman"/>
          <w:sz w:val="28"/>
        </w:rPr>
        <w:t>unoccupied and derelict</w:t>
      </w:r>
      <w:r w:rsidRPr="00857757">
        <w:rPr>
          <w:rFonts w:ascii="Times New Roman" w:hAnsi="Times New Roman" w:cs="Times New Roman"/>
          <w:sz w:val="28"/>
        </w:rPr>
        <w:t xml:space="preserve"> houses are densely clustered, the government will also focus on crime prevention in these communities and organize regular safety inspec</w:t>
      </w:r>
      <w:r w:rsidR="000C4AE5">
        <w:rPr>
          <w:rFonts w:ascii="Times New Roman" w:hAnsi="Times New Roman" w:cs="Times New Roman"/>
          <w:sz w:val="28"/>
        </w:rPr>
        <w:t xml:space="preserve">tions of </w:t>
      </w:r>
      <w:r w:rsidR="005D128A">
        <w:rPr>
          <w:rFonts w:ascii="Times New Roman" w:hAnsi="Times New Roman" w:cs="Times New Roman"/>
          <w:sz w:val="28"/>
        </w:rPr>
        <w:t>unoccupied and derelict</w:t>
      </w:r>
      <w:r w:rsidRPr="00857757">
        <w:rPr>
          <w:rFonts w:ascii="Times New Roman" w:hAnsi="Times New Roman" w:cs="Times New Roman"/>
          <w:sz w:val="28"/>
        </w:rPr>
        <w:t xml:space="preserve"> houses in cooperation with property owners, residents, an</w:t>
      </w:r>
      <w:r w:rsidR="000C4AE5">
        <w:rPr>
          <w:rFonts w:ascii="Times New Roman" w:hAnsi="Times New Roman" w:cs="Times New Roman"/>
          <w:sz w:val="28"/>
        </w:rPr>
        <w:t>d local governments</w:t>
      </w:r>
      <w:r w:rsidR="002D6691">
        <w:rPr>
          <w:rFonts w:ascii="Times New Roman" w:hAnsi="Times New Roman" w:cs="Times New Roman"/>
          <w:sz w:val="28"/>
        </w:rPr>
        <w:t xml:space="preserve"> on the</w:t>
      </w:r>
      <w:r w:rsidRPr="00857757">
        <w:rPr>
          <w:rFonts w:ascii="Times New Roman" w:hAnsi="Times New Roman" w:cs="Times New Roman"/>
          <w:sz w:val="28"/>
        </w:rPr>
        <w:t xml:space="preserve"> Safety Inspection Day</w:t>
      </w:r>
      <w:r w:rsidR="002D6691">
        <w:rPr>
          <w:rFonts w:ascii="Times New Roman" w:hAnsi="Times New Roman" w:cs="Times New Roman"/>
          <w:sz w:val="28"/>
        </w:rPr>
        <w:t xml:space="preserve"> (</w:t>
      </w:r>
      <w:r w:rsidRPr="00857757">
        <w:rPr>
          <w:rFonts w:ascii="Times New Roman" w:hAnsi="Times New Roman" w:cs="Times New Roman"/>
          <w:sz w:val="28"/>
        </w:rPr>
        <w:t>the 4th of every month</w:t>
      </w:r>
      <w:r w:rsidR="002D6691">
        <w:rPr>
          <w:rFonts w:ascii="Times New Roman" w:hAnsi="Times New Roman" w:cs="Times New Roman"/>
          <w:sz w:val="28"/>
        </w:rPr>
        <w:t>)</w:t>
      </w:r>
      <w:r w:rsidRPr="00857757">
        <w:rPr>
          <w:rFonts w:ascii="Times New Roman" w:hAnsi="Times New Roman" w:cs="Times New Roman"/>
          <w:sz w:val="28"/>
        </w:rPr>
        <w:t>.</w:t>
      </w:r>
    </w:p>
    <w:p w14:paraId="139B5D70" w14:textId="697FBA15" w:rsidR="00857757" w:rsidRDefault="00857757" w:rsidP="0057593E">
      <w:pPr>
        <w:pStyle w:val="ac"/>
        <w:rPr>
          <w:rFonts w:ascii="Times New Roman" w:hAnsi="Times New Roman" w:cs="Times New Roman"/>
          <w:b/>
          <w:bCs/>
          <w:sz w:val="28"/>
        </w:rPr>
      </w:pPr>
    </w:p>
    <w:tbl>
      <w:tblPr>
        <w:tblOverlap w:val="never"/>
        <w:tblW w:w="9636" w:type="dxa"/>
        <w:tblCellMar>
          <w:top w:w="15" w:type="dxa"/>
          <w:left w:w="15" w:type="dxa"/>
          <w:bottom w:w="15" w:type="dxa"/>
          <w:right w:w="15" w:type="dxa"/>
        </w:tblCellMar>
        <w:tblLook w:val="04A0" w:firstRow="1" w:lastRow="0" w:firstColumn="1" w:lastColumn="0" w:noHBand="0" w:noVBand="1"/>
      </w:tblPr>
      <w:tblGrid>
        <w:gridCol w:w="9636"/>
      </w:tblGrid>
      <w:tr w:rsidR="00857757" w:rsidRPr="000C4AE5" w14:paraId="7473C812" w14:textId="77777777" w:rsidTr="00A41DCC">
        <w:trPr>
          <w:trHeight w:val="516"/>
        </w:trPr>
        <w:tc>
          <w:tcPr>
            <w:tcW w:w="9636" w:type="dxa"/>
            <w:tcBorders>
              <w:top w:val="single" w:sz="2" w:space="0" w:color="000000"/>
              <w:left w:val="single" w:sz="2" w:space="0" w:color="000000"/>
              <w:bottom w:val="single" w:sz="2" w:space="0" w:color="000000"/>
              <w:right w:val="single" w:sz="2" w:space="0" w:color="000000"/>
            </w:tcBorders>
            <w:shd w:val="clear" w:color="auto" w:fill="E8F7FC"/>
            <w:tcMar>
              <w:top w:w="28" w:type="dxa"/>
              <w:left w:w="102" w:type="dxa"/>
              <w:bottom w:w="28" w:type="dxa"/>
              <w:right w:w="102" w:type="dxa"/>
            </w:tcMar>
            <w:vAlign w:val="center"/>
            <w:hideMark/>
          </w:tcPr>
          <w:p w14:paraId="72FD24A5" w14:textId="25A0AF2E" w:rsidR="00857757" w:rsidRPr="000C4AE5" w:rsidRDefault="00857757" w:rsidP="00E97860">
            <w:pPr>
              <w:pStyle w:val="ac"/>
              <w:spacing w:line="276" w:lineRule="auto"/>
              <w:ind w:left="285" w:hangingChars="132" w:hanging="285"/>
              <w:rPr>
                <w:rFonts w:ascii="Arial" w:eastAsia="HY헤드라인M" w:hAnsi="Arial" w:cs="Arial"/>
                <w:b/>
                <w:bCs/>
                <w:w w:val="80"/>
                <w:sz w:val="27"/>
                <w:szCs w:val="27"/>
              </w:rPr>
            </w:pPr>
            <w:r w:rsidRPr="000C4AE5">
              <w:rPr>
                <w:rFonts w:ascii="Arial" w:eastAsia="HY헤드라인M" w:hAnsi="Arial" w:cs="Arial"/>
                <w:b/>
                <w:bCs/>
                <w:w w:val="80"/>
                <w:sz w:val="27"/>
                <w:szCs w:val="27"/>
              </w:rPr>
              <w:t xml:space="preserve">3. </w:t>
            </w:r>
            <w:r w:rsidR="000C4AE5">
              <w:rPr>
                <w:rFonts w:ascii="Arial" w:eastAsia="HY헤드라인M" w:hAnsi="Arial" w:cs="Arial"/>
                <w:b/>
                <w:bCs/>
                <w:w w:val="80"/>
                <w:sz w:val="27"/>
                <w:szCs w:val="27"/>
              </w:rPr>
              <w:t>Enhancin</w:t>
            </w:r>
            <w:r w:rsidRPr="000C4AE5">
              <w:rPr>
                <w:rFonts w:ascii="Arial" w:eastAsia="HY헤드라인M" w:hAnsi="Arial" w:cs="Arial"/>
                <w:b/>
                <w:bCs/>
                <w:w w:val="80"/>
                <w:sz w:val="27"/>
                <w:szCs w:val="27"/>
              </w:rPr>
              <w:t xml:space="preserve">g </w:t>
            </w:r>
            <w:r w:rsidR="000C4AE5">
              <w:rPr>
                <w:rFonts w:ascii="Arial" w:eastAsia="HY헤드라인M" w:hAnsi="Arial" w:cs="Arial"/>
                <w:b/>
                <w:bCs/>
                <w:w w:val="80"/>
                <w:sz w:val="27"/>
                <w:szCs w:val="27"/>
              </w:rPr>
              <w:t xml:space="preserve">Local Governments’ Capacity to Manage </w:t>
            </w:r>
            <w:r w:rsidR="00E97860">
              <w:rPr>
                <w:rFonts w:ascii="Arial" w:eastAsia="HY헤드라인M" w:hAnsi="Arial" w:cs="Arial"/>
                <w:b/>
                <w:bCs/>
                <w:w w:val="80"/>
                <w:sz w:val="27"/>
                <w:szCs w:val="27"/>
              </w:rPr>
              <w:t>Unoccupied and D</w:t>
            </w:r>
            <w:r w:rsidR="005D128A">
              <w:rPr>
                <w:rFonts w:ascii="Arial" w:eastAsia="HY헤드라인M" w:hAnsi="Arial" w:cs="Arial"/>
                <w:b/>
                <w:bCs/>
                <w:w w:val="80"/>
                <w:sz w:val="27"/>
                <w:szCs w:val="27"/>
              </w:rPr>
              <w:t>erelict</w:t>
            </w:r>
            <w:r w:rsidR="000C4AE5">
              <w:rPr>
                <w:rFonts w:ascii="Arial" w:eastAsia="HY헤드라인M" w:hAnsi="Arial" w:cs="Arial"/>
                <w:b/>
                <w:bCs/>
                <w:w w:val="80"/>
                <w:sz w:val="27"/>
                <w:szCs w:val="27"/>
              </w:rPr>
              <w:t xml:space="preserve"> H</w:t>
            </w:r>
            <w:r w:rsidRPr="000C4AE5">
              <w:rPr>
                <w:rFonts w:ascii="Arial" w:eastAsia="HY헤드라인M" w:hAnsi="Arial" w:cs="Arial"/>
                <w:b/>
                <w:bCs/>
                <w:w w:val="80"/>
                <w:sz w:val="27"/>
                <w:szCs w:val="27"/>
              </w:rPr>
              <w:t>ouses</w:t>
            </w:r>
          </w:p>
        </w:tc>
      </w:tr>
    </w:tbl>
    <w:p w14:paraId="74391802" w14:textId="77777777" w:rsidR="00857757" w:rsidRPr="00854396" w:rsidRDefault="00857757" w:rsidP="005134BA">
      <w:pPr>
        <w:rPr>
          <w:sz w:val="4"/>
        </w:rPr>
      </w:pPr>
    </w:p>
    <w:p w14:paraId="4CB0413D" w14:textId="5F2EE482" w:rsidR="00857757" w:rsidRDefault="00857757" w:rsidP="00857757">
      <w:pPr>
        <w:pStyle w:val="ac"/>
        <w:rPr>
          <w:rFonts w:ascii="Times New Roman" w:hAnsi="Times New Roman" w:cs="Times New Roman"/>
          <w:sz w:val="28"/>
        </w:rPr>
      </w:pPr>
      <w:r w:rsidRPr="00857757">
        <w:rPr>
          <w:rFonts w:ascii="Times New Roman" w:hAnsi="Times New Roman" w:cs="Times New Roman"/>
          <w:sz w:val="28"/>
        </w:rPr>
        <w:t>Efforts will also be made to build the capacity of local governments (cities, counties</w:t>
      </w:r>
      <w:r w:rsidR="006E1D74">
        <w:rPr>
          <w:rFonts w:ascii="Times New Roman" w:hAnsi="Times New Roman" w:cs="Times New Roman"/>
          <w:sz w:val="28"/>
        </w:rPr>
        <w:t>,</w:t>
      </w:r>
      <w:r w:rsidRPr="00857757">
        <w:rPr>
          <w:rFonts w:ascii="Times New Roman" w:hAnsi="Times New Roman" w:cs="Times New Roman"/>
          <w:sz w:val="28"/>
        </w:rPr>
        <w:t xml:space="preserve"> and districts) as responsible bo</w:t>
      </w:r>
      <w:r w:rsidR="000C4AE5">
        <w:rPr>
          <w:rFonts w:ascii="Times New Roman" w:hAnsi="Times New Roman" w:cs="Times New Roman"/>
          <w:sz w:val="28"/>
        </w:rPr>
        <w:t xml:space="preserve">dies for </w:t>
      </w:r>
      <w:r w:rsidR="006166F5">
        <w:rPr>
          <w:rFonts w:ascii="Times New Roman" w:hAnsi="Times New Roman" w:cs="Times New Roman"/>
          <w:sz w:val="28"/>
        </w:rPr>
        <w:t xml:space="preserve">managing </w:t>
      </w:r>
      <w:r w:rsidR="005D128A">
        <w:rPr>
          <w:rFonts w:ascii="Times New Roman" w:hAnsi="Times New Roman" w:cs="Times New Roman"/>
          <w:sz w:val="28"/>
        </w:rPr>
        <w:t>unoccupied and derelict</w:t>
      </w:r>
      <w:r w:rsidRPr="00857757">
        <w:rPr>
          <w:rFonts w:ascii="Times New Roman" w:hAnsi="Times New Roman" w:cs="Times New Roman"/>
          <w:sz w:val="28"/>
        </w:rPr>
        <w:t xml:space="preserve"> house</w:t>
      </w:r>
      <w:r w:rsidR="006166F5">
        <w:rPr>
          <w:rFonts w:ascii="Times New Roman" w:hAnsi="Times New Roman" w:cs="Times New Roman"/>
          <w:sz w:val="28"/>
        </w:rPr>
        <w:t>s</w:t>
      </w:r>
      <w:r w:rsidRPr="00857757">
        <w:rPr>
          <w:rFonts w:ascii="Times New Roman" w:hAnsi="Times New Roman" w:cs="Times New Roman"/>
          <w:sz w:val="28"/>
        </w:rPr>
        <w:t>. A model ordinance*</w:t>
      </w:r>
      <w:r>
        <w:rPr>
          <w:rFonts w:ascii="Times New Roman" w:hAnsi="Times New Roman" w:cs="Times New Roman" w:hint="eastAsia"/>
          <w:sz w:val="28"/>
        </w:rPr>
        <w:t>**</w:t>
      </w:r>
      <w:r w:rsidRPr="00857757">
        <w:rPr>
          <w:rFonts w:ascii="Times New Roman" w:hAnsi="Times New Roman" w:cs="Times New Roman"/>
          <w:sz w:val="28"/>
        </w:rPr>
        <w:t xml:space="preserve"> will be established to integ</w:t>
      </w:r>
      <w:r w:rsidR="000C4AE5">
        <w:rPr>
          <w:rFonts w:ascii="Times New Roman" w:hAnsi="Times New Roman" w:cs="Times New Roman"/>
          <w:sz w:val="28"/>
        </w:rPr>
        <w:t>rate the</w:t>
      </w:r>
      <w:r w:rsidR="006166F5">
        <w:rPr>
          <w:rFonts w:ascii="Times New Roman" w:hAnsi="Times New Roman" w:cs="Times New Roman"/>
          <w:sz w:val="28"/>
        </w:rPr>
        <w:t>se local governments’</w:t>
      </w:r>
      <w:r w:rsidR="000C4AE5">
        <w:rPr>
          <w:rFonts w:ascii="Times New Roman" w:hAnsi="Times New Roman" w:cs="Times New Roman"/>
          <w:sz w:val="28"/>
        </w:rPr>
        <w:t xml:space="preserve"> </w:t>
      </w:r>
      <w:r w:rsidR="005D128A">
        <w:rPr>
          <w:rFonts w:ascii="Times New Roman" w:hAnsi="Times New Roman" w:cs="Times New Roman"/>
          <w:sz w:val="28"/>
        </w:rPr>
        <w:t>unoccupied and derelict</w:t>
      </w:r>
      <w:r w:rsidRPr="00857757">
        <w:rPr>
          <w:rFonts w:ascii="Times New Roman" w:hAnsi="Times New Roman" w:cs="Times New Roman"/>
          <w:sz w:val="28"/>
        </w:rPr>
        <w:t xml:space="preserve"> hou</w:t>
      </w:r>
      <w:r w:rsidR="006E1D74">
        <w:rPr>
          <w:rFonts w:ascii="Times New Roman" w:hAnsi="Times New Roman" w:cs="Times New Roman"/>
          <w:sz w:val="28"/>
        </w:rPr>
        <w:t>se management systems</w:t>
      </w:r>
      <w:r w:rsidR="006166F5">
        <w:rPr>
          <w:rFonts w:ascii="Times New Roman" w:hAnsi="Times New Roman" w:cs="Times New Roman"/>
          <w:sz w:val="28"/>
        </w:rPr>
        <w:t>, which are</w:t>
      </w:r>
      <w:r w:rsidRPr="00857757">
        <w:rPr>
          <w:rFonts w:ascii="Times New Roman" w:hAnsi="Times New Roman" w:cs="Times New Roman"/>
          <w:sz w:val="28"/>
        </w:rPr>
        <w:t xml:space="preserve"> currently divided into urban and rural divi</w:t>
      </w:r>
      <w:r w:rsidR="006166F5">
        <w:rPr>
          <w:rFonts w:ascii="Times New Roman" w:hAnsi="Times New Roman" w:cs="Times New Roman"/>
          <w:sz w:val="28"/>
        </w:rPr>
        <w:t>sions</w:t>
      </w:r>
      <w:r w:rsidRPr="00857757">
        <w:rPr>
          <w:rFonts w:ascii="Times New Roman" w:hAnsi="Times New Roman" w:cs="Times New Roman"/>
          <w:sz w:val="28"/>
        </w:rPr>
        <w:t>. The government plans to help cities, counties</w:t>
      </w:r>
      <w:r w:rsidR="006E1D74">
        <w:rPr>
          <w:rFonts w:ascii="Times New Roman" w:hAnsi="Times New Roman" w:cs="Times New Roman"/>
          <w:sz w:val="28"/>
        </w:rPr>
        <w:t>, and districts e</w:t>
      </w:r>
      <w:r w:rsidRPr="00857757">
        <w:rPr>
          <w:rFonts w:ascii="Times New Roman" w:hAnsi="Times New Roman" w:cs="Times New Roman"/>
          <w:sz w:val="28"/>
        </w:rPr>
        <w:t>xperiencing</w:t>
      </w:r>
      <w:r w:rsidR="00B06925">
        <w:rPr>
          <w:rFonts w:ascii="Times New Roman" w:hAnsi="Times New Roman" w:cs="Times New Roman"/>
          <w:sz w:val="28"/>
        </w:rPr>
        <w:t xml:space="preserve"> depopulation or </w:t>
      </w:r>
      <w:r w:rsidRPr="00857757">
        <w:rPr>
          <w:rFonts w:ascii="Times New Roman" w:hAnsi="Times New Roman" w:cs="Times New Roman"/>
          <w:sz w:val="28"/>
        </w:rPr>
        <w:t>need</w:t>
      </w:r>
      <w:r w:rsidR="00B06925">
        <w:rPr>
          <w:rFonts w:ascii="Times New Roman" w:hAnsi="Times New Roman" w:cs="Times New Roman"/>
          <w:sz w:val="28"/>
        </w:rPr>
        <w:t xml:space="preserve">ing to improve </w:t>
      </w:r>
      <w:r w:rsidR="005D128A">
        <w:rPr>
          <w:rFonts w:ascii="Times New Roman" w:hAnsi="Times New Roman" w:cs="Times New Roman"/>
          <w:sz w:val="28"/>
        </w:rPr>
        <w:t>unoccupied and derelict</w:t>
      </w:r>
      <w:r w:rsidR="00AE1E46">
        <w:rPr>
          <w:rFonts w:ascii="Times New Roman" w:hAnsi="Times New Roman" w:cs="Times New Roman"/>
          <w:sz w:val="28"/>
        </w:rPr>
        <w:t xml:space="preserve"> </w:t>
      </w:r>
      <w:r w:rsidRPr="00857757">
        <w:rPr>
          <w:rFonts w:ascii="Times New Roman" w:hAnsi="Times New Roman" w:cs="Times New Roman"/>
          <w:sz w:val="28"/>
        </w:rPr>
        <w:t xml:space="preserve">houses </w:t>
      </w:r>
      <w:r w:rsidR="00B06925">
        <w:rPr>
          <w:rFonts w:ascii="Times New Roman" w:hAnsi="Times New Roman" w:cs="Times New Roman"/>
          <w:sz w:val="28"/>
        </w:rPr>
        <w:t>by organizing</w:t>
      </w:r>
      <w:r w:rsidRPr="00857757">
        <w:rPr>
          <w:rFonts w:ascii="Times New Roman" w:hAnsi="Times New Roman" w:cs="Times New Roman"/>
          <w:sz w:val="28"/>
        </w:rPr>
        <w:t xml:space="preserve"> dedicated t</w:t>
      </w:r>
      <w:r w:rsidR="00AE1E46">
        <w:rPr>
          <w:rFonts w:ascii="Times New Roman" w:hAnsi="Times New Roman" w:cs="Times New Roman"/>
          <w:sz w:val="28"/>
        </w:rPr>
        <w:t xml:space="preserve">eams for </w:t>
      </w:r>
      <w:r w:rsidR="005D128A">
        <w:rPr>
          <w:rFonts w:ascii="Times New Roman" w:hAnsi="Times New Roman" w:cs="Times New Roman"/>
          <w:sz w:val="28"/>
        </w:rPr>
        <w:t>unoccupied and derelict</w:t>
      </w:r>
      <w:r w:rsidRPr="00857757">
        <w:rPr>
          <w:rFonts w:ascii="Times New Roman" w:hAnsi="Times New Roman" w:cs="Times New Roman"/>
          <w:sz w:val="28"/>
        </w:rPr>
        <w:t xml:space="preserve"> house management.</w:t>
      </w:r>
    </w:p>
    <w:p w14:paraId="544057F9" w14:textId="77777777" w:rsidR="00857757" w:rsidRPr="002248E0" w:rsidRDefault="00857757" w:rsidP="00857757">
      <w:pPr>
        <w:pStyle w:val="ac"/>
        <w:rPr>
          <w:rFonts w:ascii="Times New Roman" w:hAnsi="Times New Roman" w:cs="Times New Roman"/>
          <w:sz w:val="10"/>
        </w:rPr>
      </w:pPr>
    </w:p>
    <w:p w14:paraId="20C3B0E1" w14:textId="410E0DAD" w:rsidR="00857757" w:rsidRPr="00290740" w:rsidRDefault="00857757" w:rsidP="002248E0">
      <w:pPr>
        <w:pStyle w:val="ac"/>
        <w:spacing w:line="180" w:lineRule="auto"/>
        <w:ind w:leftChars="300" w:left="600"/>
        <w:rPr>
          <w:rFonts w:eastAsiaTheme="minorHAnsi" w:cs="Arial"/>
          <w:sz w:val="18"/>
        </w:rPr>
      </w:pPr>
      <w:r w:rsidRPr="00290740">
        <w:rPr>
          <w:rFonts w:eastAsiaTheme="minorHAnsi" w:cs="Arial" w:hint="eastAsia"/>
          <w:sz w:val="18"/>
        </w:rPr>
        <w:t xml:space="preserve">*** </w:t>
      </w:r>
      <w:r w:rsidRPr="00290740">
        <w:rPr>
          <w:rFonts w:eastAsiaTheme="minorHAnsi" w:cs="Arial"/>
          <w:sz w:val="18"/>
        </w:rPr>
        <w:t>A model ordinance covers, among other things, the formulation and deliberation of improvement plans at the city, county</w:t>
      </w:r>
      <w:r w:rsidR="00A90524" w:rsidRPr="00290740">
        <w:rPr>
          <w:rFonts w:eastAsiaTheme="minorHAnsi" w:cs="Arial"/>
          <w:sz w:val="18"/>
        </w:rPr>
        <w:t>,</w:t>
      </w:r>
      <w:r w:rsidR="00B06925" w:rsidRPr="00290740">
        <w:rPr>
          <w:rFonts w:eastAsiaTheme="minorHAnsi" w:cs="Arial"/>
          <w:sz w:val="18"/>
        </w:rPr>
        <w:t xml:space="preserve"> and district levels</w:t>
      </w:r>
      <w:r w:rsidRPr="00290740">
        <w:rPr>
          <w:rFonts w:eastAsiaTheme="minorHAnsi" w:cs="Arial"/>
          <w:sz w:val="18"/>
        </w:rPr>
        <w:t xml:space="preserve"> and the establishment and operation of an integrated information system. According to an administrative su</w:t>
      </w:r>
      <w:r w:rsidR="00AE1E46" w:rsidRPr="00290740">
        <w:rPr>
          <w:rFonts w:eastAsiaTheme="minorHAnsi" w:cs="Arial"/>
          <w:sz w:val="18"/>
        </w:rPr>
        <w:t xml:space="preserve">rvey on </w:t>
      </w:r>
      <w:r w:rsidR="005D128A">
        <w:rPr>
          <w:rFonts w:eastAsiaTheme="minorHAnsi" w:cs="Arial"/>
          <w:sz w:val="18"/>
        </w:rPr>
        <w:t>unoccupied and derelict</w:t>
      </w:r>
      <w:r w:rsidR="00AE1E46" w:rsidRPr="00290740">
        <w:rPr>
          <w:rFonts w:eastAsiaTheme="minorHAnsi" w:cs="Arial"/>
          <w:sz w:val="18"/>
        </w:rPr>
        <w:t xml:space="preserve"> </w:t>
      </w:r>
      <w:r w:rsidRPr="00290740">
        <w:rPr>
          <w:rFonts w:eastAsiaTheme="minorHAnsi" w:cs="Arial"/>
          <w:sz w:val="18"/>
        </w:rPr>
        <w:t>houses in 2024, 17 cities and provinces</w:t>
      </w:r>
      <w:r w:rsidR="00AE1E46" w:rsidRPr="00290740">
        <w:rPr>
          <w:rFonts w:eastAsiaTheme="minorHAnsi" w:cs="Arial"/>
          <w:sz w:val="18"/>
        </w:rPr>
        <w:t xml:space="preserve"> have completed enactment,</w:t>
      </w:r>
      <w:r w:rsidRPr="00290740">
        <w:rPr>
          <w:rFonts w:eastAsiaTheme="minorHAnsi" w:cs="Arial"/>
          <w:sz w:val="18"/>
        </w:rPr>
        <w:t xml:space="preserve"> and 193 out of 226 cities, counties</w:t>
      </w:r>
      <w:r w:rsidR="00A90524" w:rsidRPr="00290740">
        <w:rPr>
          <w:rFonts w:eastAsiaTheme="minorHAnsi" w:cs="Arial"/>
          <w:sz w:val="18"/>
        </w:rPr>
        <w:t>,</w:t>
      </w:r>
      <w:r w:rsidRPr="00290740">
        <w:rPr>
          <w:rFonts w:eastAsiaTheme="minorHAnsi" w:cs="Arial"/>
          <w:sz w:val="18"/>
        </w:rPr>
        <w:t xml:space="preserve"> and districts have enacted an ordinance.</w:t>
      </w:r>
    </w:p>
    <w:p w14:paraId="15CC2D45" w14:textId="2D7BDB74" w:rsidR="00857757" w:rsidRDefault="00857757" w:rsidP="00857757">
      <w:pPr>
        <w:pStyle w:val="ac"/>
        <w:rPr>
          <w:rFonts w:ascii="Times New Roman" w:hAnsi="Times New Roman" w:cs="Times New Roman"/>
          <w:sz w:val="28"/>
        </w:rPr>
      </w:pPr>
      <w:r w:rsidRPr="00857757">
        <w:rPr>
          <w:rFonts w:ascii="Times New Roman" w:hAnsi="Times New Roman" w:cs="Times New Roman"/>
          <w:sz w:val="28"/>
        </w:rPr>
        <w:lastRenderedPageBreak/>
        <w:t>To promote projects that make the bes</w:t>
      </w:r>
      <w:r w:rsidR="00A90524">
        <w:rPr>
          <w:rFonts w:ascii="Times New Roman" w:hAnsi="Times New Roman" w:cs="Times New Roman"/>
          <w:sz w:val="28"/>
        </w:rPr>
        <w:t xml:space="preserve">t use of </w:t>
      </w:r>
      <w:r w:rsidR="005D128A">
        <w:rPr>
          <w:rFonts w:ascii="Times New Roman" w:hAnsi="Times New Roman" w:cs="Times New Roman"/>
          <w:sz w:val="28"/>
        </w:rPr>
        <w:t>unoccupied and derelict</w:t>
      </w:r>
      <w:r w:rsidRPr="00857757">
        <w:rPr>
          <w:rFonts w:ascii="Times New Roman" w:hAnsi="Times New Roman" w:cs="Times New Roman"/>
          <w:sz w:val="28"/>
        </w:rPr>
        <w:t xml:space="preserve"> houses, customized improvement and utilization manuals*</w:t>
      </w:r>
      <w:r w:rsidR="006759D3">
        <w:rPr>
          <w:rFonts w:ascii="Times New Roman" w:hAnsi="Times New Roman" w:cs="Times New Roman" w:hint="eastAsia"/>
          <w:sz w:val="28"/>
        </w:rPr>
        <w:t>***</w:t>
      </w:r>
      <w:r w:rsidRPr="00857757">
        <w:rPr>
          <w:rFonts w:ascii="Times New Roman" w:hAnsi="Times New Roman" w:cs="Times New Roman"/>
          <w:sz w:val="28"/>
        </w:rPr>
        <w:t xml:space="preserve"> will be developed based on the</w:t>
      </w:r>
      <w:r w:rsidR="00B06925">
        <w:rPr>
          <w:rFonts w:ascii="Times New Roman" w:hAnsi="Times New Roman" w:cs="Times New Roman"/>
          <w:sz w:val="28"/>
        </w:rPr>
        <w:t xml:space="preserve">ir </w:t>
      </w:r>
      <w:r w:rsidRPr="00857757">
        <w:rPr>
          <w:rFonts w:ascii="Times New Roman" w:hAnsi="Times New Roman" w:cs="Times New Roman"/>
          <w:sz w:val="28"/>
        </w:rPr>
        <w:t>location</w:t>
      </w:r>
      <w:r w:rsidR="00B06925">
        <w:rPr>
          <w:rFonts w:ascii="Times New Roman" w:hAnsi="Times New Roman" w:cs="Times New Roman"/>
          <w:sz w:val="28"/>
        </w:rPr>
        <w:t>s</w:t>
      </w:r>
      <w:r w:rsidRPr="00857757">
        <w:rPr>
          <w:rFonts w:ascii="Times New Roman" w:hAnsi="Times New Roman" w:cs="Times New Roman"/>
          <w:sz w:val="28"/>
        </w:rPr>
        <w:t xml:space="preserve"> to assist public officials responsible for related tasks.</w:t>
      </w:r>
    </w:p>
    <w:p w14:paraId="039EB7E0" w14:textId="77777777" w:rsidR="00DE6B05" w:rsidRPr="00DE6B05" w:rsidRDefault="00DE6B05" w:rsidP="00857757">
      <w:pPr>
        <w:pStyle w:val="ac"/>
        <w:rPr>
          <w:rFonts w:ascii="Times New Roman" w:hAnsi="Times New Roman" w:cs="Times New Roman"/>
          <w:sz w:val="12"/>
        </w:rPr>
      </w:pPr>
    </w:p>
    <w:p w14:paraId="662907F2" w14:textId="27019FD4" w:rsidR="00857757" w:rsidRPr="00290740" w:rsidRDefault="00857757" w:rsidP="002248E0">
      <w:pPr>
        <w:pStyle w:val="ac"/>
        <w:spacing w:line="180" w:lineRule="auto"/>
        <w:ind w:leftChars="300" w:left="600"/>
        <w:rPr>
          <w:rFonts w:eastAsiaTheme="minorHAnsi" w:cs="Arial"/>
          <w:sz w:val="18"/>
        </w:rPr>
      </w:pPr>
      <w:r w:rsidRPr="00290740">
        <w:rPr>
          <w:rFonts w:eastAsiaTheme="minorHAnsi" w:cs="Arial"/>
          <w:sz w:val="18"/>
        </w:rPr>
        <w:t>*</w:t>
      </w:r>
      <w:r w:rsidR="00177AE4" w:rsidRPr="00290740">
        <w:rPr>
          <w:rFonts w:eastAsiaTheme="minorHAnsi" w:cs="Arial" w:hint="eastAsia"/>
          <w:sz w:val="18"/>
        </w:rPr>
        <w:t>***</w:t>
      </w:r>
      <w:r w:rsidRPr="00290740">
        <w:rPr>
          <w:rFonts w:eastAsiaTheme="minorHAnsi" w:cs="Arial"/>
          <w:sz w:val="18"/>
        </w:rPr>
        <w:t xml:space="preserve"> These manuals will st</w:t>
      </w:r>
      <w:r w:rsidR="006166F5">
        <w:rPr>
          <w:rFonts w:eastAsiaTheme="minorHAnsi" w:cs="Arial"/>
          <w:sz w:val="18"/>
        </w:rPr>
        <w:t xml:space="preserve">reamline decision-making on </w:t>
      </w:r>
      <w:r w:rsidRPr="00290740">
        <w:rPr>
          <w:rFonts w:eastAsiaTheme="minorHAnsi" w:cs="Arial"/>
          <w:sz w:val="18"/>
        </w:rPr>
        <w:t>utiliz</w:t>
      </w:r>
      <w:r w:rsidR="006166F5">
        <w:rPr>
          <w:rFonts w:eastAsiaTheme="minorHAnsi" w:cs="Arial"/>
          <w:sz w:val="18"/>
        </w:rPr>
        <w:t>ing</w:t>
      </w:r>
      <w:r w:rsidR="00A90524" w:rsidRPr="00290740">
        <w:rPr>
          <w:rFonts w:eastAsiaTheme="minorHAnsi" w:cs="Arial"/>
          <w:sz w:val="18"/>
        </w:rPr>
        <w:t xml:space="preserve"> </w:t>
      </w:r>
      <w:r w:rsidR="005D128A">
        <w:rPr>
          <w:rFonts w:eastAsiaTheme="minorHAnsi" w:cs="Arial"/>
          <w:sz w:val="18"/>
        </w:rPr>
        <w:t>unoccupied and derelict</w:t>
      </w:r>
      <w:r w:rsidRPr="00290740">
        <w:rPr>
          <w:rFonts w:eastAsiaTheme="minorHAnsi" w:cs="Arial"/>
          <w:sz w:val="18"/>
        </w:rPr>
        <w:t xml:space="preserve"> houses, financing arrangements, working procedures, and public-private partnerships based on location, access to </w:t>
      </w:r>
      <w:r w:rsidR="00B06925" w:rsidRPr="00290740">
        <w:rPr>
          <w:rFonts w:eastAsiaTheme="minorHAnsi" w:cs="Arial"/>
          <w:sz w:val="18"/>
        </w:rPr>
        <w:t>community infrastructure,</w:t>
      </w:r>
      <w:r w:rsidRPr="00290740">
        <w:rPr>
          <w:rFonts w:eastAsiaTheme="minorHAnsi" w:cs="Arial"/>
          <w:sz w:val="18"/>
        </w:rPr>
        <w:t xml:space="preserve"> and relevant best practices.</w:t>
      </w:r>
    </w:p>
    <w:p w14:paraId="4AAFE6BD" w14:textId="77777777" w:rsidR="00857757" w:rsidRPr="00857757" w:rsidRDefault="00857757" w:rsidP="005134BA">
      <w:pPr>
        <w:pStyle w:val="ac"/>
        <w:ind w:leftChars="200" w:left="400"/>
        <w:rPr>
          <w:rFonts w:ascii="Arial" w:hAnsi="Arial" w:cs="Arial"/>
          <w:sz w:val="22"/>
        </w:rPr>
      </w:pPr>
    </w:p>
    <w:p w14:paraId="4F22BDCF" w14:textId="18F15C79" w:rsidR="00857757" w:rsidRDefault="00B06925" w:rsidP="00857757">
      <w:pPr>
        <w:pStyle w:val="ac"/>
        <w:rPr>
          <w:rFonts w:ascii="Times New Roman" w:hAnsi="Times New Roman" w:cs="Times New Roman"/>
          <w:sz w:val="28"/>
        </w:rPr>
      </w:pPr>
      <w:r>
        <w:rPr>
          <w:rFonts w:ascii="Times New Roman" w:hAnsi="Times New Roman" w:cs="Times New Roman"/>
          <w:sz w:val="28"/>
        </w:rPr>
        <w:t>L</w:t>
      </w:r>
      <w:r w:rsidR="00857757" w:rsidRPr="00857757">
        <w:rPr>
          <w:rFonts w:ascii="Times New Roman" w:hAnsi="Times New Roman" w:cs="Times New Roman"/>
          <w:sz w:val="28"/>
        </w:rPr>
        <w:t>ocal government officials at the city, county</w:t>
      </w:r>
      <w:r w:rsidR="00775660">
        <w:rPr>
          <w:rFonts w:ascii="Times New Roman" w:hAnsi="Times New Roman" w:cs="Times New Roman"/>
          <w:sz w:val="28"/>
        </w:rPr>
        <w:t>,</w:t>
      </w:r>
      <w:r w:rsidR="00857757" w:rsidRPr="00857757">
        <w:rPr>
          <w:rFonts w:ascii="Times New Roman" w:hAnsi="Times New Roman" w:cs="Times New Roman"/>
          <w:sz w:val="28"/>
        </w:rPr>
        <w:t xml:space="preserve"> and district level</w:t>
      </w:r>
      <w:r>
        <w:rPr>
          <w:rFonts w:ascii="Times New Roman" w:hAnsi="Times New Roman" w:cs="Times New Roman"/>
          <w:sz w:val="28"/>
        </w:rPr>
        <w:t>s will also streamline their administrative procedures for</w:t>
      </w:r>
      <w:r w:rsidR="00857757" w:rsidRPr="00857757">
        <w:rPr>
          <w:rFonts w:ascii="Times New Roman" w:hAnsi="Times New Roman" w:cs="Times New Roman"/>
          <w:sz w:val="28"/>
        </w:rPr>
        <w:t xml:space="preserve"> m</w:t>
      </w:r>
      <w:r w:rsidR="00A90524">
        <w:rPr>
          <w:rFonts w:ascii="Times New Roman" w:hAnsi="Times New Roman" w:cs="Times New Roman"/>
          <w:sz w:val="28"/>
        </w:rPr>
        <w:t xml:space="preserve">anaging </w:t>
      </w:r>
      <w:r w:rsidR="005D128A">
        <w:rPr>
          <w:rFonts w:ascii="Times New Roman" w:hAnsi="Times New Roman" w:cs="Times New Roman"/>
          <w:sz w:val="28"/>
        </w:rPr>
        <w:t>unoccupied and derelict</w:t>
      </w:r>
      <w:r w:rsidR="00A90524">
        <w:rPr>
          <w:rFonts w:ascii="Times New Roman" w:hAnsi="Times New Roman" w:cs="Times New Roman"/>
          <w:sz w:val="28"/>
        </w:rPr>
        <w:t xml:space="preserve"> </w:t>
      </w:r>
      <w:r w:rsidR="00857757" w:rsidRPr="00857757">
        <w:rPr>
          <w:rFonts w:ascii="Times New Roman" w:hAnsi="Times New Roman" w:cs="Times New Roman"/>
          <w:sz w:val="28"/>
        </w:rPr>
        <w:t>h</w:t>
      </w:r>
      <w:r>
        <w:rPr>
          <w:rFonts w:ascii="Times New Roman" w:hAnsi="Times New Roman" w:cs="Times New Roman"/>
          <w:sz w:val="28"/>
        </w:rPr>
        <w:t xml:space="preserve">ouses. </w:t>
      </w:r>
      <w:r w:rsidR="00857757" w:rsidRPr="00857757">
        <w:rPr>
          <w:rFonts w:ascii="Times New Roman" w:hAnsi="Times New Roman" w:cs="Times New Roman"/>
          <w:sz w:val="28"/>
        </w:rPr>
        <w:t>Combining local tax payment records and data available on the Public Information Sharing System will allow them to more quickly identify property owners by checking who pay</w:t>
      </w:r>
      <w:r w:rsidR="00775660">
        <w:rPr>
          <w:rFonts w:ascii="Times New Roman" w:hAnsi="Times New Roman" w:cs="Times New Roman"/>
          <w:sz w:val="28"/>
        </w:rPr>
        <w:t>s</w:t>
      </w:r>
      <w:r w:rsidR="00857757" w:rsidRPr="00857757">
        <w:rPr>
          <w:rFonts w:ascii="Times New Roman" w:hAnsi="Times New Roman" w:cs="Times New Roman"/>
          <w:sz w:val="28"/>
        </w:rPr>
        <w:t xml:space="preserve"> the property tax for a given address.  </w:t>
      </w:r>
    </w:p>
    <w:p w14:paraId="09360BD3" w14:textId="77777777" w:rsidR="006759D3" w:rsidRPr="00857757" w:rsidRDefault="006759D3" w:rsidP="00857757">
      <w:pPr>
        <w:pStyle w:val="ac"/>
        <w:rPr>
          <w:rFonts w:ascii="Times New Roman" w:hAnsi="Times New Roman" w:cs="Times New Roman"/>
          <w:sz w:val="28"/>
        </w:rPr>
      </w:pPr>
    </w:p>
    <w:p w14:paraId="393F8128" w14:textId="3A501491" w:rsidR="00857757" w:rsidRDefault="00857757" w:rsidP="00857757">
      <w:pPr>
        <w:pStyle w:val="ac"/>
        <w:rPr>
          <w:rFonts w:ascii="Times New Roman" w:hAnsi="Times New Roman" w:cs="Times New Roman"/>
          <w:sz w:val="28"/>
        </w:rPr>
      </w:pPr>
      <w:r w:rsidRPr="00857757">
        <w:rPr>
          <w:rFonts w:ascii="Times New Roman" w:hAnsi="Times New Roman" w:cs="Times New Roman"/>
          <w:sz w:val="28"/>
        </w:rPr>
        <w:t>In addition, r</w:t>
      </w:r>
      <w:r w:rsidR="00A90524">
        <w:rPr>
          <w:rFonts w:ascii="Times New Roman" w:hAnsi="Times New Roman" w:cs="Times New Roman"/>
          <w:sz w:val="28"/>
        </w:rPr>
        <w:t xml:space="preserve">equests for cooperation in </w:t>
      </w:r>
      <w:r w:rsidR="005D128A">
        <w:rPr>
          <w:rFonts w:ascii="Times New Roman" w:hAnsi="Times New Roman" w:cs="Times New Roman"/>
          <w:sz w:val="28"/>
        </w:rPr>
        <w:t>unoccupied and derelict</w:t>
      </w:r>
      <w:r w:rsidR="00A90524">
        <w:rPr>
          <w:rFonts w:ascii="Times New Roman" w:hAnsi="Times New Roman" w:cs="Times New Roman"/>
          <w:sz w:val="28"/>
        </w:rPr>
        <w:t xml:space="preserve"> house surveys</w:t>
      </w:r>
      <w:r w:rsidRPr="00857757">
        <w:rPr>
          <w:rFonts w:ascii="Times New Roman" w:hAnsi="Times New Roman" w:cs="Times New Roman"/>
          <w:sz w:val="28"/>
        </w:rPr>
        <w:t xml:space="preserve"> and notices of demolition orders, which were previously primarily delivere</w:t>
      </w:r>
      <w:r w:rsidR="002248E0">
        <w:rPr>
          <w:rFonts w:ascii="Times New Roman" w:hAnsi="Times New Roman" w:cs="Times New Roman"/>
          <w:sz w:val="28"/>
        </w:rPr>
        <w:t xml:space="preserve">d by mail, will be sent </w:t>
      </w:r>
      <w:r w:rsidRPr="00857757">
        <w:rPr>
          <w:rFonts w:ascii="Times New Roman" w:hAnsi="Times New Roman" w:cs="Times New Roman"/>
          <w:sz w:val="28"/>
        </w:rPr>
        <w:t>through</w:t>
      </w:r>
      <w:r w:rsidR="00A90524">
        <w:rPr>
          <w:rFonts w:ascii="Times New Roman" w:hAnsi="Times New Roman" w:cs="Times New Roman"/>
          <w:sz w:val="28"/>
        </w:rPr>
        <w:t xml:space="preserve"> </w:t>
      </w:r>
      <w:r w:rsidR="00B06925">
        <w:rPr>
          <w:rFonts w:ascii="Times New Roman" w:hAnsi="Times New Roman" w:cs="Times New Roman"/>
          <w:sz w:val="28"/>
        </w:rPr>
        <w:t xml:space="preserve">an </w:t>
      </w:r>
      <w:r w:rsidR="00A90524">
        <w:rPr>
          <w:rFonts w:ascii="Times New Roman" w:hAnsi="Times New Roman" w:cs="Times New Roman"/>
          <w:sz w:val="28"/>
        </w:rPr>
        <w:t>electronic notification,</w:t>
      </w:r>
      <w:r w:rsidRPr="00857757">
        <w:rPr>
          <w:rFonts w:ascii="Times New Roman" w:hAnsi="Times New Roman" w:cs="Times New Roman"/>
          <w:sz w:val="28"/>
        </w:rPr>
        <w:t xml:space="preserve"> the Virtual</w:t>
      </w:r>
      <w:r w:rsidR="00A90524">
        <w:rPr>
          <w:rFonts w:ascii="Times New Roman" w:hAnsi="Times New Roman" w:cs="Times New Roman"/>
          <w:sz w:val="28"/>
        </w:rPr>
        <w:t xml:space="preserve"> </w:t>
      </w:r>
      <w:r w:rsidRPr="00857757">
        <w:rPr>
          <w:rFonts w:ascii="Times New Roman" w:hAnsi="Times New Roman" w:cs="Times New Roman"/>
          <w:sz w:val="28"/>
        </w:rPr>
        <w:t xml:space="preserve">Assistant Service for the Public </w:t>
      </w:r>
      <w:r w:rsidRPr="00A90524">
        <w:rPr>
          <w:rFonts w:ascii="Times New Roman" w:hAnsi="Times New Roman" w:cs="Times New Roman"/>
          <w:sz w:val="24"/>
        </w:rPr>
        <w:t>(</w:t>
      </w:r>
      <w:r w:rsidRPr="00A90524">
        <w:rPr>
          <w:rFonts w:ascii="Times New Roman" w:hAnsi="Times New Roman" w:cs="Times New Roman"/>
          <w:sz w:val="24"/>
        </w:rPr>
        <w:t>국민비서</w:t>
      </w:r>
      <w:r w:rsidRPr="00A90524">
        <w:rPr>
          <w:rFonts w:ascii="Times New Roman" w:hAnsi="Times New Roman" w:cs="Times New Roman"/>
          <w:sz w:val="24"/>
        </w:rPr>
        <w:t>).</w:t>
      </w:r>
    </w:p>
    <w:p w14:paraId="566A5B5C" w14:textId="727D038C" w:rsidR="00177AE4" w:rsidRDefault="00177AE4" w:rsidP="00857757">
      <w:pPr>
        <w:pStyle w:val="ac"/>
        <w:rPr>
          <w:rFonts w:ascii="Times New Roman" w:hAnsi="Times New Roman" w:cs="Times New Roman"/>
          <w:sz w:val="28"/>
        </w:rPr>
      </w:pPr>
    </w:p>
    <w:p w14:paraId="40FDF5AA" w14:textId="77777777" w:rsidR="00555D87" w:rsidRDefault="00555D87" w:rsidP="00857757">
      <w:pPr>
        <w:pStyle w:val="ac"/>
        <w:rPr>
          <w:rFonts w:ascii="Times New Roman" w:hAnsi="Times New Roman" w:cs="Times New Roman" w:hint="eastAsia"/>
          <w:sz w:val="28"/>
        </w:rPr>
      </w:pPr>
    </w:p>
    <w:tbl>
      <w:tblPr>
        <w:tblOverlap w:val="never"/>
        <w:tblW w:w="9636" w:type="dxa"/>
        <w:tblCellMar>
          <w:top w:w="15" w:type="dxa"/>
          <w:left w:w="15" w:type="dxa"/>
          <w:bottom w:w="15" w:type="dxa"/>
          <w:right w:w="15" w:type="dxa"/>
        </w:tblCellMar>
        <w:tblLook w:val="04A0" w:firstRow="1" w:lastRow="0" w:firstColumn="1" w:lastColumn="0" w:noHBand="0" w:noVBand="1"/>
      </w:tblPr>
      <w:tblGrid>
        <w:gridCol w:w="9636"/>
      </w:tblGrid>
      <w:tr w:rsidR="00177AE4" w:rsidRPr="00A90524" w14:paraId="14EB6A9E" w14:textId="77777777" w:rsidTr="00A41DCC">
        <w:trPr>
          <w:trHeight w:val="516"/>
        </w:trPr>
        <w:tc>
          <w:tcPr>
            <w:tcW w:w="9636" w:type="dxa"/>
            <w:tcBorders>
              <w:top w:val="single" w:sz="2" w:space="0" w:color="000000"/>
              <w:left w:val="single" w:sz="2" w:space="0" w:color="000000"/>
              <w:bottom w:val="single" w:sz="2" w:space="0" w:color="000000"/>
              <w:right w:val="single" w:sz="2" w:space="0" w:color="000000"/>
            </w:tcBorders>
            <w:shd w:val="clear" w:color="auto" w:fill="E8F7FC"/>
            <w:tcMar>
              <w:top w:w="28" w:type="dxa"/>
              <w:left w:w="102" w:type="dxa"/>
              <w:bottom w:w="28" w:type="dxa"/>
              <w:right w:w="102" w:type="dxa"/>
            </w:tcMar>
            <w:vAlign w:val="center"/>
            <w:hideMark/>
          </w:tcPr>
          <w:p w14:paraId="61BFC4BD" w14:textId="080D36D5" w:rsidR="00177AE4" w:rsidRPr="00A90524" w:rsidRDefault="00177AE4" w:rsidP="00A41DCC">
            <w:pPr>
              <w:pStyle w:val="ac"/>
              <w:rPr>
                <w:rFonts w:ascii="Arial" w:eastAsia="HY헤드라인M" w:hAnsi="Arial" w:cs="Arial"/>
                <w:b/>
                <w:bCs/>
                <w:w w:val="85"/>
                <w:sz w:val="28"/>
                <w:szCs w:val="28"/>
              </w:rPr>
            </w:pPr>
            <w:r w:rsidRPr="00A90524">
              <w:rPr>
                <w:rFonts w:ascii="Arial" w:eastAsia="HY헤드라인M" w:hAnsi="Arial" w:cs="Arial"/>
                <w:b/>
                <w:bCs/>
                <w:w w:val="85"/>
                <w:sz w:val="28"/>
                <w:szCs w:val="28"/>
              </w:rPr>
              <w:t xml:space="preserve">4. Encouraging </w:t>
            </w:r>
            <w:r w:rsidR="00B06925">
              <w:rPr>
                <w:rFonts w:ascii="Arial" w:eastAsia="HY헤드라인M" w:hAnsi="Arial" w:cs="Arial"/>
                <w:b/>
                <w:bCs/>
                <w:w w:val="85"/>
                <w:sz w:val="28"/>
                <w:szCs w:val="28"/>
              </w:rPr>
              <w:t>the Private Sector to</w:t>
            </w:r>
            <w:r w:rsidR="00A90524">
              <w:rPr>
                <w:rFonts w:ascii="Arial" w:eastAsia="HY헤드라인M" w:hAnsi="Arial" w:cs="Arial"/>
                <w:b/>
                <w:bCs/>
                <w:w w:val="85"/>
                <w:sz w:val="28"/>
                <w:szCs w:val="28"/>
              </w:rPr>
              <w:t xml:space="preserve"> Maintain and Use Properties</w:t>
            </w:r>
            <w:r w:rsidR="00B06925">
              <w:rPr>
                <w:rFonts w:ascii="Arial" w:eastAsia="HY헤드라인M" w:hAnsi="Arial" w:cs="Arial"/>
                <w:b/>
                <w:bCs/>
                <w:w w:val="85"/>
                <w:sz w:val="28"/>
                <w:szCs w:val="28"/>
              </w:rPr>
              <w:t xml:space="preserve"> Voluntarily</w:t>
            </w:r>
          </w:p>
        </w:tc>
      </w:tr>
    </w:tbl>
    <w:p w14:paraId="2C5F8B31" w14:textId="77777777" w:rsidR="00177AE4" w:rsidRPr="00854396" w:rsidRDefault="00177AE4" w:rsidP="006759D3">
      <w:pPr>
        <w:rPr>
          <w:sz w:val="4"/>
        </w:rPr>
      </w:pPr>
    </w:p>
    <w:p w14:paraId="13C87202" w14:textId="28221D70" w:rsidR="00177AE4" w:rsidRDefault="00177AE4" w:rsidP="00177AE4">
      <w:pPr>
        <w:pStyle w:val="ac"/>
        <w:rPr>
          <w:rFonts w:ascii="Times New Roman" w:hAnsi="Times New Roman" w:cs="Times New Roman"/>
          <w:sz w:val="28"/>
        </w:rPr>
      </w:pPr>
      <w:r w:rsidRPr="00177AE4">
        <w:rPr>
          <w:rFonts w:ascii="Times New Roman" w:hAnsi="Times New Roman" w:cs="Times New Roman"/>
          <w:sz w:val="28"/>
        </w:rPr>
        <w:t xml:space="preserve">As part of the Comprehensive Plan, </w:t>
      </w:r>
      <w:r w:rsidR="00224410">
        <w:rPr>
          <w:rFonts w:ascii="Times New Roman" w:hAnsi="Times New Roman" w:cs="Times New Roman"/>
          <w:sz w:val="28"/>
        </w:rPr>
        <w:t xml:space="preserve">we aim to improve institutional practices and reduce </w:t>
      </w:r>
      <w:r w:rsidRPr="00177AE4">
        <w:rPr>
          <w:rFonts w:ascii="Times New Roman" w:hAnsi="Times New Roman" w:cs="Times New Roman"/>
          <w:sz w:val="28"/>
        </w:rPr>
        <w:t>financial burdens associa</w:t>
      </w:r>
      <w:r w:rsidR="00224410">
        <w:rPr>
          <w:rFonts w:ascii="Times New Roman" w:hAnsi="Times New Roman" w:cs="Times New Roman"/>
          <w:sz w:val="28"/>
        </w:rPr>
        <w:t xml:space="preserve">ted with </w:t>
      </w:r>
      <w:r w:rsidR="005D128A">
        <w:rPr>
          <w:rFonts w:ascii="Times New Roman" w:hAnsi="Times New Roman" w:cs="Times New Roman"/>
          <w:sz w:val="28"/>
        </w:rPr>
        <w:t>unoccupied and derelict</w:t>
      </w:r>
      <w:r w:rsidR="00224410">
        <w:rPr>
          <w:rFonts w:ascii="Times New Roman" w:hAnsi="Times New Roman" w:cs="Times New Roman"/>
          <w:sz w:val="28"/>
        </w:rPr>
        <w:t xml:space="preserve"> houses, particularly property taxes,</w:t>
      </w:r>
      <w:r w:rsidRPr="00177AE4">
        <w:rPr>
          <w:rFonts w:ascii="Times New Roman" w:hAnsi="Times New Roman" w:cs="Times New Roman"/>
          <w:sz w:val="28"/>
        </w:rPr>
        <w:t xml:space="preserve"> to encourage the private sector to improve and use these homes. </w:t>
      </w:r>
      <w:r w:rsidR="00224410">
        <w:rPr>
          <w:rFonts w:ascii="Times New Roman" w:hAnsi="Times New Roman" w:cs="Times New Roman"/>
          <w:sz w:val="28"/>
        </w:rPr>
        <w:t>First, to</w:t>
      </w:r>
      <w:r w:rsidR="001B42FB">
        <w:rPr>
          <w:rFonts w:ascii="Times New Roman" w:hAnsi="Times New Roman" w:cs="Times New Roman"/>
          <w:sz w:val="28"/>
        </w:rPr>
        <w:t xml:space="preserve"> address the increasing</w:t>
      </w:r>
      <w:r w:rsidR="00224410">
        <w:rPr>
          <w:rFonts w:ascii="Times New Roman" w:hAnsi="Times New Roman" w:cs="Times New Roman"/>
          <w:sz w:val="28"/>
        </w:rPr>
        <w:t xml:space="preserve"> tax burden that arises after the demolition of </w:t>
      </w:r>
      <w:r w:rsidR="005D128A">
        <w:rPr>
          <w:rFonts w:ascii="Times New Roman" w:hAnsi="Times New Roman" w:cs="Times New Roman"/>
          <w:sz w:val="28"/>
        </w:rPr>
        <w:t>unoccupied and derelict</w:t>
      </w:r>
      <w:r w:rsidR="00224410">
        <w:rPr>
          <w:rFonts w:ascii="Times New Roman" w:hAnsi="Times New Roman" w:cs="Times New Roman"/>
          <w:sz w:val="28"/>
        </w:rPr>
        <w:t xml:space="preserve"> houses, which has contributed to the reluctance of owners to maintain these properties, we will extend </w:t>
      </w:r>
      <w:r w:rsidRPr="00177AE4">
        <w:rPr>
          <w:rFonts w:ascii="Times New Roman" w:hAnsi="Times New Roman" w:cs="Times New Roman"/>
          <w:sz w:val="28"/>
        </w:rPr>
        <w:t xml:space="preserve">the period </w:t>
      </w:r>
      <w:r w:rsidR="00224410">
        <w:rPr>
          <w:rFonts w:ascii="Times New Roman" w:hAnsi="Times New Roman" w:cs="Times New Roman"/>
          <w:sz w:val="28"/>
        </w:rPr>
        <w:t xml:space="preserve">for applying </w:t>
      </w:r>
      <w:r w:rsidRPr="00177AE4">
        <w:rPr>
          <w:rFonts w:ascii="Times New Roman" w:hAnsi="Times New Roman" w:cs="Times New Roman"/>
          <w:sz w:val="28"/>
        </w:rPr>
        <w:t xml:space="preserve">property tax relief </w:t>
      </w:r>
      <w:r w:rsidR="00224410">
        <w:rPr>
          <w:rFonts w:ascii="Times New Roman" w:hAnsi="Times New Roman" w:cs="Times New Roman"/>
          <w:sz w:val="28"/>
        </w:rPr>
        <w:t>on the land used for pu</w:t>
      </w:r>
      <w:r w:rsidR="00DB08CC">
        <w:rPr>
          <w:rFonts w:ascii="Times New Roman" w:hAnsi="Times New Roman" w:cs="Times New Roman"/>
          <w:sz w:val="28"/>
        </w:rPr>
        <w:t>blic purposes after demolition</w:t>
      </w:r>
      <w:r w:rsidRPr="00177AE4">
        <w:rPr>
          <w:rFonts w:ascii="Times New Roman" w:hAnsi="Times New Roman" w:cs="Times New Roman"/>
          <w:sz w:val="28"/>
        </w:rPr>
        <w:t xml:space="preserve"> from the current</w:t>
      </w:r>
      <w:r w:rsidR="00DB08CC">
        <w:rPr>
          <w:rFonts w:ascii="Times New Roman" w:hAnsi="Times New Roman" w:cs="Times New Roman"/>
          <w:sz w:val="28"/>
        </w:rPr>
        <w:t xml:space="preserve"> five years to the entire duration</w:t>
      </w:r>
      <w:r w:rsidRPr="00177AE4">
        <w:rPr>
          <w:rFonts w:ascii="Times New Roman" w:hAnsi="Times New Roman" w:cs="Times New Roman"/>
          <w:sz w:val="28"/>
        </w:rPr>
        <w:t xml:space="preserve"> of </w:t>
      </w:r>
      <w:r w:rsidR="00DB08CC">
        <w:rPr>
          <w:rFonts w:ascii="Times New Roman" w:hAnsi="Times New Roman" w:cs="Times New Roman"/>
          <w:sz w:val="28"/>
        </w:rPr>
        <w:t xml:space="preserve">the </w:t>
      </w:r>
      <w:r w:rsidRPr="00177AE4">
        <w:rPr>
          <w:rFonts w:ascii="Times New Roman" w:hAnsi="Times New Roman" w:cs="Times New Roman"/>
          <w:sz w:val="28"/>
        </w:rPr>
        <w:t>land</w:t>
      </w:r>
      <w:r w:rsidR="00DB08CC">
        <w:rPr>
          <w:rFonts w:ascii="Times New Roman" w:hAnsi="Times New Roman" w:cs="Times New Roman"/>
          <w:sz w:val="28"/>
        </w:rPr>
        <w:t>’s</w:t>
      </w:r>
      <w:r w:rsidRPr="00177AE4">
        <w:rPr>
          <w:rFonts w:ascii="Times New Roman" w:hAnsi="Times New Roman" w:cs="Times New Roman"/>
          <w:sz w:val="28"/>
        </w:rPr>
        <w:t xml:space="preserve"> use for such purposes. </w:t>
      </w:r>
      <w:r w:rsidR="00DB08CC">
        <w:rPr>
          <w:rFonts w:ascii="Times New Roman" w:hAnsi="Times New Roman" w:cs="Times New Roman"/>
          <w:sz w:val="28"/>
        </w:rPr>
        <w:t xml:space="preserve">Additionally, we will increase </w:t>
      </w:r>
      <w:r w:rsidRPr="00177AE4">
        <w:rPr>
          <w:rFonts w:ascii="Times New Roman" w:hAnsi="Times New Roman" w:cs="Times New Roman"/>
          <w:sz w:val="28"/>
        </w:rPr>
        <w:t>the exemption period for</w:t>
      </w:r>
      <w:r w:rsidR="00224410">
        <w:rPr>
          <w:rFonts w:ascii="Times New Roman" w:hAnsi="Times New Roman" w:cs="Times New Roman"/>
          <w:sz w:val="28"/>
        </w:rPr>
        <w:t xml:space="preserve"> the additional 10% transfer income tax</w:t>
      </w:r>
      <w:r w:rsidRPr="00177AE4">
        <w:rPr>
          <w:rFonts w:ascii="Times New Roman" w:hAnsi="Times New Roman" w:cs="Times New Roman"/>
          <w:sz w:val="28"/>
        </w:rPr>
        <w:t xml:space="preserve"> on non-commercial land </w:t>
      </w:r>
      <w:r w:rsidR="00DB08CC">
        <w:rPr>
          <w:rFonts w:ascii="Times New Roman" w:hAnsi="Times New Roman" w:cs="Times New Roman"/>
          <w:sz w:val="28"/>
        </w:rPr>
        <w:t>following the</w:t>
      </w:r>
      <w:r w:rsidRPr="00177AE4">
        <w:rPr>
          <w:rFonts w:ascii="Times New Roman" w:hAnsi="Times New Roman" w:cs="Times New Roman"/>
          <w:sz w:val="28"/>
        </w:rPr>
        <w:t xml:space="preserve"> demolition</w:t>
      </w:r>
      <w:r w:rsidR="00224410">
        <w:rPr>
          <w:rFonts w:ascii="Times New Roman" w:hAnsi="Times New Roman" w:cs="Times New Roman"/>
          <w:sz w:val="28"/>
        </w:rPr>
        <w:t xml:space="preserve"> of an </w:t>
      </w:r>
      <w:r w:rsidR="005D128A">
        <w:rPr>
          <w:rFonts w:ascii="Times New Roman" w:hAnsi="Times New Roman" w:cs="Times New Roman"/>
          <w:sz w:val="28"/>
        </w:rPr>
        <w:t>unoccupied and derelict</w:t>
      </w:r>
      <w:r w:rsidR="00224410">
        <w:rPr>
          <w:rFonts w:ascii="Times New Roman" w:hAnsi="Times New Roman" w:cs="Times New Roman"/>
          <w:sz w:val="28"/>
        </w:rPr>
        <w:t xml:space="preserve"> house</w:t>
      </w:r>
      <w:r w:rsidR="00DB08CC">
        <w:rPr>
          <w:rFonts w:ascii="Times New Roman" w:hAnsi="Times New Roman" w:cs="Times New Roman"/>
          <w:sz w:val="28"/>
        </w:rPr>
        <w:t>, extending</w:t>
      </w:r>
      <w:r w:rsidRPr="00177AE4">
        <w:rPr>
          <w:rFonts w:ascii="Times New Roman" w:hAnsi="Times New Roman" w:cs="Times New Roman"/>
          <w:sz w:val="28"/>
        </w:rPr>
        <w:t xml:space="preserve"> from two to five years.</w:t>
      </w:r>
    </w:p>
    <w:p w14:paraId="0ADA2DA7" w14:textId="77777777" w:rsidR="006759D3" w:rsidRPr="00177AE4" w:rsidRDefault="006759D3" w:rsidP="00177AE4">
      <w:pPr>
        <w:pStyle w:val="ac"/>
        <w:rPr>
          <w:rFonts w:ascii="Times New Roman" w:hAnsi="Times New Roman" w:cs="Times New Roman"/>
          <w:sz w:val="28"/>
        </w:rPr>
      </w:pPr>
    </w:p>
    <w:p w14:paraId="2C2E92DD" w14:textId="1AB0DABF" w:rsidR="00177AE4" w:rsidRDefault="00177AE4" w:rsidP="00177AE4">
      <w:pPr>
        <w:pStyle w:val="ac"/>
        <w:rPr>
          <w:rFonts w:ascii="Times New Roman" w:hAnsi="Times New Roman" w:cs="Times New Roman"/>
          <w:sz w:val="28"/>
        </w:rPr>
      </w:pPr>
      <w:r w:rsidRPr="00177AE4">
        <w:rPr>
          <w:rFonts w:ascii="Times New Roman" w:hAnsi="Times New Roman" w:cs="Times New Roman"/>
          <w:sz w:val="28"/>
        </w:rPr>
        <w:t>The duty of care of o</w:t>
      </w:r>
      <w:r w:rsidR="00540FA1">
        <w:rPr>
          <w:rFonts w:ascii="Times New Roman" w:hAnsi="Times New Roman" w:cs="Times New Roman"/>
          <w:sz w:val="28"/>
        </w:rPr>
        <w:t xml:space="preserve">wners of </w:t>
      </w:r>
      <w:r w:rsidR="005D128A">
        <w:rPr>
          <w:rFonts w:ascii="Times New Roman" w:hAnsi="Times New Roman" w:cs="Times New Roman"/>
          <w:sz w:val="28"/>
        </w:rPr>
        <w:t>unoccupied and derelict</w:t>
      </w:r>
      <w:r w:rsidRPr="00177AE4">
        <w:rPr>
          <w:rFonts w:ascii="Times New Roman" w:hAnsi="Times New Roman" w:cs="Times New Roman"/>
          <w:sz w:val="28"/>
        </w:rPr>
        <w:t xml:space="preserve"> houses in urban areas will be established (a special act on the improve</w:t>
      </w:r>
      <w:r w:rsidR="00540FA1">
        <w:rPr>
          <w:rFonts w:ascii="Times New Roman" w:hAnsi="Times New Roman" w:cs="Times New Roman"/>
          <w:sz w:val="28"/>
        </w:rPr>
        <w:t xml:space="preserve">ment of </w:t>
      </w:r>
      <w:r w:rsidR="005D128A">
        <w:rPr>
          <w:rFonts w:ascii="Times New Roman" w:hAnsi="Times New Roman" w:cs="Times New Roman"/>
          <w:sz w:val="28"/>
        </w:rPr>
        <w:t>unoccupied and derelict</w:t>
      </w:r>
      <w:r w:rsidR="00540FA1">
        <w:rPr>
          <w:rFonts w:ascii="Times New Roman" w:hAnsi="Times New Roman" w:cs="Times New Roman"/>
          <w:sz w:val="28"/>
        </w:rPr>
        <w:t xml:space="preserve"> </w:t>
      </w:r>
      <w:r w:rsidRPr="00177AE4">
        <w:rPr>
          <w:rFonts w:ascii="Times New Roman" w:hAnsi="Times New Roman" w:cs="Times New Roman"/>
          <w:sz w:val="28"/>
        </w:rPr>
        <w:t xml:space="preserve">buildings will be proposed </w:t>
      </w:r>
      <w:r w:rsidR="00B36B56">
        <w:rPr>
          <w:rFonts w:ascii="Times New Roman" w:hAnsi="Times New Roman" w:cs="Times New Roman"/>
          <w:sz w:val="28"/>
        </w:rPr>
        <w:t xml:space="preserve">in the second half of 2025). A legal basis for </w:t>
      </w:r>
      <w:r w:rsidRPr="00177AE4">
        <w:rPr>
          <w:rFonts w:ascii="Times New Roman" w:hAnsi="Times New Roman" w:cs="Times New Roman"/>
          <w:sz w:val="28"/>
        </w:rPr>
        <w:t>support</w:t>
      </w:r>
      <w:r w:rsidR="00B36B56">
        <w:rPr>
          <w:rFonts w:ascii="Times New Roman" w:hAnsi="Times New Roman" w:cs="Times New Roman"/>
          <w:sz w:val="28"/>
        </w:rPr>
        <w:t>ing</w:t>
      </w:r>
      <w:r w:rsidRPr="00177AE4">
        <w:rPr>
          <w:rFonts w:ascii="Times New Roman" w:hAnsi="Times New Roman" w:cs="Times New Roman"/>
          <w:sz w:val="28"/>
        </w:rPr>
        <w:t xml:space="preserve"> the demol</w:t>
      </w:r>
      <w:r w:rsidR="00540FA1">
        <w:rPr>
          <w:rFonts w:ascii="Times New Roman" w:hAnsi="Times New Roman" w:cs="Times New Roman"/>
          <w:sz w:val="28"/>
        </w:rPr>
        <w:t xml:space="preserve">ition of </w:t>
      </w:r>
      <w:r w:rsidR="005D128A">
        <w:rPr>
          <w:rFonts w:ascii="Times New Roman" w:hAnsi="Times New Roman" w:cs="Times New Roman"/>
          <w:sz w:val="28"/>
        </w:rPr>
        <w:t>unoccupied and derelict</w:t>
      </w:r>
      <w:r w:rsidRPr="00177AE4">
        <w:rPr>
          <w:rFonts w:ascii="Times New Roman" w:hAnsi="Times New Roman" w:cs="Times New Roman"/>
          <w:sz w:val="28"/>
        </w:rPr>
        <w:t xml:space="preserve"> houses in areas facing depopulation has been established with an amendment to the Special Act on Support for Depopulation Region</w:t>
      </w:r>
      <w:r w:rsidR="00540FA1">
        <w:rPr>
          <w:rFonts w:ascii="Times New Roman" w:hAnsi="Times New Roman" w:cs="Times New Roman"/>
          <w:sz w:val="28"/>
        </w:rPr>
        <w:t>s in April 2025. Further assistance</w:t>
      </w:r>
      <w:r w:rsidR="0020773D">
        <w:rPr>
          <w:rFonts w:ascii="Times New Roman" w:hAnsi="Times New Roman" w:cs="Times New Roman"/>
          <w:sz w:val="28"/>
        </w:rPr>
        <w:t>* for improving</w:t>
      </w:r>
      <w:r w:rsidR="00540FA1">
        <w:rPr>
          <w:rFonts w:ascii="Times New Roman" w:hAnsi="Times New Roman" w:cs="Times New Roman"/>
          <w:sz w:val="28"/>
        </w:rPr>
        <w:t xml:space="preserve"> these houses will also be made available</w:t>
      </w:r>
      <w:r w:rsidRPr="00177AE4">
        <w:rPr>
          <w:rFonts w:ascii="Times New Roman" w:hAnsi="Times New Roman" w:cs="Times New Roman"/>
          <w:sz w:val="28"/>
        </w:rPr>
        <w:t>.</w:t>
      </w:r>
    </w:p>
    <w:p w14:paraId="24C438E6" w14:textId="77777777" w:rsidR="001B42FB" w:rsidRPr="001B42FB" w:rsidRDefault="001B42FB" w:rsidP="001B42FB">
      <w:pPr>
        <w:pStyle w:val="ac"/>
        <w:rPr>
          <w:rFonts w:ascii="Times New Roman" w:hAnsi="Times New Roman" w:cs="Times New Roman"/>
          <w:sz w:val="10"/>
        </w:rPr>
      </w:pPr>
    </w:p>
    <w:p w14:paraId="0BCA773E" w14:textId="63BB554C" w:rsidR="00177AE4" w:rsidRPr="00290740" w:rsidRDefault="00177AE4" w:rsidP="001B42FB">
      <w:pPr>
        <w:pStyle w:val="ac"/>
        <w:spacing w:line="180" w:lineRule="auto"/>
        <w:ind w:leftChars="294" w:left="609" w:hanging="21"/>
        <w:rPr>
          <w:rFonts w:eastAsiaTheme="minorHAnsi" w:cs="Arial"/>
          <w:sz w:val="18"/>
        </w:rPr>
      </w:pPr>
      <w:r w:rsidRPr="00290740">
        <w:rPr>
          <w:rFonts w:eastAsiaTheme="minorHAnsi" w:cs="Arial"/>
          <w:sz w:val="18"/>
        </w:rPr>
        <w:t>*</w:t>
      </w:r>
      <w:r w:rsidR="006759D3" w:rsidRPr="00290740">
        <w:rPr>
          <w:rFonts w:eastAsiaTheme="minorHAnsi" w:cs="Arial" w:hint="eastAsia"/>
          <w:sz w:val="18"/>
        </w:rPr>
        <w:t>****</w:t>
      </w:r>
      <w:r w:rsidR="00540FA1" w:rsidRPr="00290740">
        <w:rPr>
          <w:rFonts w:eastAsiaTheme="minorHAnsi" w:cs="Arial"/>
          <w:sz w:val="18"/>
        </w:rPr>
        <w:t xml:space="preserve"> MOIS’s </w:t>
      </w:r>
      <w:r w:rsidR="005D128A">
        <w:rPr>
          <w:rFonts w:eastAsiaTheme="minorHAnsi" w:cs="Arial"/>
          <w:sz w:val="18"/>
        </w:rPr>
        <w:t>unoccupied and derelict</w:t>
      </w:r>
      <w:r w:rsidRPr="00290740">
        <w:rPr>
          <w:rFonts w:eastAsiaTheme="minorHAnsi" w:cs="Arial"/>
          <w:sz w:val="18"/>
        </w:rPr>
        <w:t xml:space="preserve"> house improvement projec</w:t>
      </w:r>
      <w:r w:rsidR="00540FA1" w:rsidRPr="00290740">
        <w:rPr>
          <w:rFonts w:eastAsiaTheme="minorHAnsi" w:cs="Arial"/>
          <w:sz w:val="18"/>
        </w:rPr>
        <w:t xml:space="preserve">t support: </w:t>
      </w:r>
      <w:r w:rsidRPr="00290740">
        <w:rPr>
          <w:rFonts w:eastAsiaTheme="minorHAnsi" w:cs="Arial"/>
          <w:sz w:val="18"/>
        </w:rPr>
        <w:t>KRW 5 billion in 2024 → KRW 10 billion in 2025</w:t>
      </w:r>
      <w:r w:rsidR="00540FA1" w:rsidRPr="00290740">
        <w:rPr>
          <w:rFonts w:eastAsiaTheme="minorHAnsi" w:cs="Arial"/>
          <w:sz w:val="18"/>
        </w:rPr>
        <w:t xml:space="preserve"> (state funding)</w:t>
      </w:r>
      <w:r w:rsidRPr="00290740">
        <w:rPr>
          <w:rFonts w:eastAsiaTheme="minorHAnsi" w:cs="Arial"/>
          <w:sz w:val="18"/>
        </w:rPr>
        <w:t xml:space="preserve">. </w:t>
      </w:r>
    </w:p>
    <w:p w14:paraId="4994097A" w14:textId="77777777" w:rsidR="00177AE4" w:rsidRPr="00177AE4" w:rsidRDefault="00177AE4" w:rsidP="00177AE4">
      <w:pPr>
        <w:pStyle w:val="ac"/>
        <w:ind w:leftChars="200" w:left="400"/>
        <w:rPr>
          <w:rFonts w:ascii="Arial" w:hAnsi="Arial" w:cs="Arial"/>
          <w:sz w:val="22"/>
        </w:rPr>
      </w:pPr>
    </w:p>
    <w:p w14:paraId="714D480F" w14:textId="136B25AE" w:rsidR="00177AE4" w:rsidRDefault="0020773D" w:rsidP="00177AE4">
      <w:pPr>
        <w:pStyle w:val="ac"/>
        <w:rPr>
          <w:rFonts w:ascii="Times New Roman" w:hAnsi="Times New Roman" w:cs="Times New Roman"/>
          <w:sz w:val="28"/>
        </w:rPr>
      </w:pPr>
      <w:r>
        <w:rPr>
          <w:rFonts w:ascii="Times New Roman" w:hAnsi="Times New Roman" w:cs="Times New Roman"/>
          <w:sz w:val="28"/>
        </w:rPr>
        <w:t>An amendment to the Act on the Management of Buildings in the second half of 2025 will exempt small-scale buildings f</w:t>
      </w:r>
      <w:r w:rsidR="003A0EAF">
        <w:rPr>
          <w:rFonts w:ascii="Times New Roman" w:hAnsi="Times New Roman" w:cs="Times New Roman"/>
          <w:sz w:val="28"/>
        </w:rPr>
        <w:t>rom</w:t>
      </w:r>
      <w:r>
        <w:rPr>
          <w:rFonts w:ascii="Times New Roman" w:hAnsi="Times New Roman" w:cs="Times New Roman"/>
          <w:sz w:val="28"/>
        </w:rPr>
        <w:t xml:space="preserve"> mandatory expert rev</w:t>
      </w:r>
      <w:r w:rsidR="00B36B56">
        <w:rPr>
          <w:rFonts w:ascii="Times New Roman" w:hAnsi="Times New Roman" w:cs="Times New Roman"/>
          <w:sz w:val="28"/>
        </w:rPr>
        <w:t xml:space="preserve">iews of demolition plans, </w:t>
      </w:r>
      <w:r w:rsidR="00177AE4" w:rsidRPr="00177AE4">
        <w:rPr>
          <w:rFonts w:ascii="Times New Roman" w:hAnsi="Times New Roman" w:cs="Times New Roman"/>
          <w:sz w:val="28"/>
        </w:rPr>
        <w:lastRenderedPageBreak/>
        <w:t>typically cost</w:t>
      </w:r>
      <w:r w:rsidR="00B36B56">
        <w:rPr>
          <w:rFonts w:ascii="Times New Roman" w:hAnsi="Times New Roman" w:cs="Times New Roman"/>
          <w:sz w:val="28"/>
        </w:rPr>
        <w:t>ing</w:t>
      </w:r>
      <w:r w:rsidR="00177AE4" w:rsidRPr="00177AE4">
        <w:rPr>
          <w:rFonts w:ascii="Times New Roman" w:hAnsi="Times New Roman" w:cs="Times New Roman"/>
          <w:sz w:val="28"/>
        </w:rPr>
        <w:t xml:space="preserve"> between KRW 500,000 and KRW 1,000,000</w:t>
      </w:r>
      <w:r>
        <w:rPr>
          <w:rFonts w:ascii="Times New Roman" w:hAnsi="Times New Roman" w:cs="Times New Roman"/>
          <w:sz w:val="28"/>
        </w:rPr>
        <w:t>. This will ease the financial burden associated with demolition</w:t>
      </w:r>
      <w:r w:rsidR="00177AE4" w:rsidRPr="00177AE4">
        <w:rPr>
          <w:rFonts w:ascii="Times New Roman" w:hAnsi="Times New Roman" w:cs="Times New Roman"/>
          <w:sz w:val="28"/>
        </w:rPr>
        <w:t xml:space="preserve">. </w:t>
      </w:r>
    </w:p>
    <w:p w14:paraId="2993EEEC" w14:textId="77777777" w:rsidR="006759D3" w:rsidRPr="00177AE4" w:rsidRDefault="006759D3" w:rsidP="00177AE4">
      <w:pPr>
        <w:pStyle w:val="ac"/>
        <w:rPr>
          <w:rFonts w:ascii="Times New Roman" w:hAnsi="Times New Roman" w:cs="Times New Roman"/>
          <w:sz w:val="28"/>
        </w:rPr>
      </w:pPr>
    </w:p>
    <w:p w14:paraId="7E1016F8" w14:textId="01E757F5" w:rsidR="001B42FB" w:rsidRPr="00973942" w:rsidRDefault="003A0EAF" w:rsidP="00177AE4">
      <w:pPr>
        <w:pStyle w:val="ac"/>
        <w:rPr>
          <w:rFonts w:ascii="Times New Roman" w:hAnsi="Times New Roman" w:cs="Times New Roman"/>
          <w:color w:val="0E101A"/>
          <w:sz w:val="28"/>
          <w:shd w:val="clear" w:color="auto" w:fill="FFFFFF"/>
        </w:rPr>
      </w:pPr>
      <w:r w:rsidRPr="003A0EAF">
        <w:rPr>
          <w:rStyle w:val="fc6omth"/>
          <w:rFonts w:ascii="Times New Roman" w:hAnsi="Times New Roman" w:cs="Times New Roman"/>
          <w:color w:val="0E101A"/>
          <w:sz w:val="28"/>
          <w:shd w:val="clear" w:color="auto" w:fill="FFFFFF"/>
        </w:rPr>
        <w:t xml:space="preserve">To encourage the private sector to make better use of </w:t>
      </w:r>
      <w:r w:rsidR="005D128A">
        <w:rPr>
          <w:rStyle w:val="fc6omth"/>
          <w:rFonts w:ascii="Times New Roman" w:hAnsi="Times New Roman" w:cs="Times New Roman"/>
          <w:color w:val="0E101A"/>
          <w:sz w:val="28"/>
          <w:shd w:val="clear" w:color="auto" w:fill="FFFFFF"/>
        </w:rPr>
        <w:t>unoccupied and derelict</w:t>
      </w:r>
      <w:r w:rsidRPr="003A0EAF">
        <w:rPr>
          <w:rStyle w:val="fc6omth"/>
          <w:rFonts w:ascii="Times New Roman" w:hAnsi="Times New Roman" w:cs="Times New Roman"/>
          <w:color w:val="0E101A"/>
          <w:sz w:val="28"/>
          <w:shd w:val="clear" w:color="auto" w:fill="FFFFFF"/>
        </w:rPr>
        <w:t xml:space="preserve"> houses,</w:t>
      </w:r>
      <w:r>
        <w:rPr>
          <w:rStyle w:val="fc6omth"/>
          <w:rFonts w:ascii="Times New Roman" w:hAnsi="Times New Roman" w:cs="Times New Roman"/>
          <w:color w:val="0E101A"/>
          <w:sz w:val="28"/>
          <w:shd w:val="clear" w:color="auto" w:fill="FFFFFF"/>
        </w:rPr>
        <w:t xml:space="preserve"> </w:t>
      </w:r>
      <w:r w:rsidRPr="003A0EAF">
        <w:rPr>
          <w:rStyle w:val="ad"/>
          <w:rFonts w:ascii="Times New Roman" w:hAnsi="Times New Roman" w:cs="Times New Roman"/>
          <w:b w:val="0"/>
          <w:color w:val="0E101A"/>
          <w:sz w:val="28"/>
          <w:shd w:val="clear" w:color="auto" w:fill="FFFFFF"/>
        </w:rPr>
        <w:t>new business categories will be created for</w:t>
      </w:r>
      <w:r>
        <w:rPr>
          <w:rStyle w:val="ad"/>
          <w:rFonts w:ascii="Times New Roman" w:hAnsi="Times New Roman" w:cs="Times New Roman"/>
          <w:color w:val="0E101A"/>
          <w:sz w:val="28"/>
          <w:shd w:val="clear" w:color="auto" w:fill="FFFFFF"/>
        </w:rPr>
        <w:t xml:space="preserve"> </w:t>
      </w:r>
      <w:r w:rsidRPr="003A0EAF">
        <w:rPr>
          <w:rStyle w:val="fc6omth"/>
          <w:rFonts w:ascii="Times New Roman" w:hAnsi="Times New Roman" w:cs="Times New Roman"/>
          <w:color w:val="0E101A"/>
          <w:sz w:val="28"/>
          <w:shd w:val="clear" w:color="auto" w:fill="FFFFFF"/>
        </w:rPr>
        <w:t xml:space="preserve">"rural homestay using </w:t>
      </w:r>
      <w:r w:rsidR="005D128A">
        <w:rPr>
          <w:rStyle w:val="fc6omth"/>
          <w:rFonts w:ascii="Times New Roman" w:hAnsi="Times New Roman" w:cs="Times New Roman"/>
          <w:color w:val="0E101A"/>
          <w:sz w:val="28"/>
          <w:shd w:val="clear" w:color="auto" w:fill="FFFFFF"/>
        </w:rPr>
        <w:t>unoccupied and derelict</w:t>
      </w:r>
      <w:r w:rsidRPr="003A0EAF">
        <w:rPr>
          <w:rStyle w:val="fc6omth"/>
          <w:rFonts w:ascii="Times New Roman" w:hAnsi="Times New Roman" w:cs="Times New Roman"/>
          <w:color w:val="0E101A"/>
          <w:sz w:val="28"/>
          <w:shd w:val="clear" w:color="auto" w:fill="FFFFFF"/>
        </w:rPr>
        <w:t xml:space="preserve"> houses" and "</w:t>
      </w:r>
      <w:r w:rsidR="005D128A">
        <w:rPr>
          <w:rStyle w:val="fc6omth"/>
          <w:rFonts w:ascii="Times New Roman" w:hAnsi="Times New Roman" w:cs="Times New Roman"/>
          <w:color w:val="0E101A"/>
          <w:sz w:val="28"/>
          <w:shd w:val="clear" w:color="auto" w:fill="FFFFFF"/>
        </w:rPr>
        <w:t>unoccupied and derelict</w:t>
      </w:r>
      <w:r w:rsidRPr="003A0EAF">
        <w:rPr>
          <w:rStyle w:val="fc6omth"/>
          <w:rFonts w:ascii="Times New Roman" w:hAnsi="Times New Roman" w:cs="Times New Roman"/>
          <w:color w:val="0E101A"/>
          <w:sz w:val="28"/>
          <w:shd w:val="clear" w:color="auto" w:fill="FFFFFF"/>
        </w:rPr>
        <w:t xml:space="preserve"> house managemen</w:t>
      </w:r>
      <w:r>
        <w:rPr>
          <w:rStyle w:val="fc6omth"/>
          <w:rFonts w:ascii="Times New Roman" w:hAnsi="Times New Roman" w:cs="Times New Roman"/>
          <w:color w:val="0E101A"/>
          <w:sz w:val="28"/>
          <w:shd w:val="clear" w:color="auto" w:fill="FFFFFF"/>
        </w:rPr>
        <w:t>t”</w:t>
      </w:r>
      <w:r w:rsidRPr="003A0EAF">
        <w:rPr>
          <w:rStyle w:val="ad"/>
          <w:rFonts w:ascii="Times New Roman" w:hAnsi="Times New Roman" w:cs="Times New Roman"/>
          <w:b w:val="0"/>
          <w:color w:val="0E101A"/>
          <w:sz w:val="28"/>
          <w:shd w:val="clear" w:color="auto" w:fill="FFFFFF"/>
        </w:rPr>
        <w:t>, which</w:t>
      </w:r>
      <w:r>
        <w:rPr>
          <w:rStyle w:val="fc6omth"/>
          <w:rFonts w:ascii="Times New Roman" w:hAnsi="Times New Roman" w:cs="Times New Roman"/>
          <w:color w:val="0E101A"/>
          <w:sz w:val="28"/>
          <w:shd w:val="clear" w:color="auto" w:fill="FFFFFF"/>
        </w:rPr>
        <w:t xml:space="preserve"> </w:t>
      </w:r>
      <w:r w:rsidRPr="003A0EAF">
        <w:rPr>
          <w:rStyle w:val="fc6omth"/>
          <w:rFonts w:ascii="Times New Roman" w:hAnsi="Times New Roman" w:cs="Times New Roman"/>
          <w:color w:val="0E101A"/>
          <w:sz w:val="28"/>
          <w:shd w:val="clear" w:color="auto" w:fill="FFFFFF"/>
        </w:rPr>
        <w:t xml:space="preserve">manage and operate </w:t>
      </w:r>
      <w:r w:rsidR="005D128A">
        <w:rPr>
          <w:rStyle w:val="fc6omth"/>
          <w:rFonts w:ascii="Times New Roman" w:hAnsi="Times New Roman" w:cs="Times New Roman"/>
          <w:color w:val="0E101A"/>
          <w:sz w:val="28"/>
          <w:shd w:val="clear" w:color="auto" w:fill="FFFFFF"/>
        </w:rPr>
        <w:t>unoccupied and derelict</w:t>
      </w:r>
      <w:r w:rsidRPr="003A0EAF">
        <w:rPr>
          <w:rStyle w:val="fc6omth"/>
          <w:rFonts w:ascii="Times New Roman" w:hAnsi="Times New Roman" w:cs="Times New Roman"/>
          <w:color w:val="0E101A"/>
          <w:sz w:val="28"/>
          <w:shd w:val="clear" w:color="auto" w:fill="FFFFFF"/>
        </w:rPr>
        <w:t xml:space="preserve"> houses on behalf of property owners.</w:t>
      </w:r>
    </w:p>
    <w:p w14:paraId="6AD471F8" w14:textId="2EB70C6E" w:rsidR="00177AE4" w:rsidRDefault="00177AE4" w:rsidP="00177AE4">
      <w:pPr>
        <w:pStyle w:val="ac"/>
        <w:rPr>
          <w:rFonts w:ascii="Times New Roman" w:hAnsi="Times New Roman" w:cs="Times New Roman"/>
          <w:sz w:val="28"/>
        </w:rPr>
      </w:pPr>
      <w:r w:rsidRPr="00177AE4">
        <w:rPr>
          <w:rFonts w:ascii="Times New Roman" w:hAnsi="Times New Roman" w:cs="Times New Roman"/>
          <w:sz w:val="28"/>
        </w:rPr>
        <w:t xml:space="preserve">The market trading of these houses will </w:t>
      </w:r>
      <w:r w:rsidR="0020773D">
        <w:rPr>
          <w:rFonts w:ascii="Times New Roman" w:hAnsi="Times New Roman" w:cs="Times New Roman"/>
          <w:sz w:val="28"/>
        </w:rPr>
        <w:t>also be promoted. S</w:t>
      </w:r>
      <w:r w:rsidRPr="00177AE4">
        <w:rPr>
          <w:rFonts w:ascii="Times New Roman" w:hAnsi="Times New Roman" w:cs="Times New Roman"/>
          <w:sz w:val="28"/>
        </w:rPr>
        <w:t>urveys will be conducted to iden</w:t>
      </w:r>
      <w:r w:rsidR="00483247">
        <w:rPr>
          <w:rFonts w:ascii="Times New Roman" w:hAnsi="Times New Roman" w:cs="Times New Roman"/>
          <w:sz w:val="28"/>
        </w:rPr>
        <w:t xml:space="preserve">tify </w:t>
      </w:r>
      <w:r w:rsidR="005D128A">
        <w:rPr>
          <w:rFonts w:ascii="Times New Roman" w:hAnsi="Times New Roman" w:cs="Times New Roman"/>
          <w:sz w:val="28"/>
        </w:rPr>
        <w:t>unoccupied and derelict</w:t>
      </w:r>
      <w:r w:rsidRPr="00177AE4">
        <w:rPr>
          <w:rFonts w:ascii="Times New Roman" w:hAnsi="Times New Roman" w:cs="Times New Roman"/>
          <w:sz w:val="28"/>
        </w:rPr>
        <w:t xml:space="preserve"> houses whose owners wish to put their properties on the market, and the</w:t>
      </w:r>
      <w:r w:rsidR="00483247">
        <w:rPr>
          <w:rFonts w:ascii="Times New Roman" w:hAnsi="Times New Roman" w:cs="Times New Roman"/>
          <w:sz w:val="28"/>
        </w:rPr>
        <w:t xml:space="preserve"> list of </w:t>
      </w:r>
      <w:r w:rsidR="005D128A">
        <w:rPr>
          <w:rFonts w:ascii="Times New Roman" w:hAnsi="Times New Roman" w:cs="Times New Roman"/>
          <w:sz w:val="28"/>
        </w:rPr>
        <w:t>unoccupied and derelict</w:t>
      </w:r>
      <w:r w:rsidRPr="00177AE4">
        <w:rPr>
          <w:rFonts w:ascii="Times New Roman" w:hAnsi="Times New Roman" w:cs="Times New Roman"/>
          <w:sz w:val="28"/>
        </w:rPr>
        <w:t xml:space="preserve"> houses across the country and their profiles will be posted on the Binzibe platform. In 2025, the MAFRA will launch the Rur</w:t>
      </w:r>
      <w:r w:rsidR="00483247">
        <w:rPr>
          <w:rFonts w:ascii="Times New Roman" w:hAnsi="Times New Roman" w:cs="Times New Roman"/>
          <w:sz w:val="28"/>
        </w:rPr>
        <w:t xml:space="preserve">al </w:t>
      </w:r>
      <w:r w:rsidR="001B42FB">
        <w:rPr>
          <w:rFonts w:ascii="Times New Roman" w:hAnsi="Times New Roman" w:cs="Times New Roman"/>
          <w:sz w:val="28"/>
        </w:rPr>
        <w:t>Unoccupied and D</w:t>
      </w:r>
      <w:r w:rsidR="005D128A">
        <w:rPr>
          <w:rFonts w:ascii="Times New Roman" w:hAnsi="Times New Roman" w:cs="Times New Roman"/>
          <w:sz w:val="28"/>
        </w:rPr>
        <w:t>erelict</w:t>
      </w:r>
      <w:r w:rsidRPr="00177AE4">
        <w:rPr>
          <w:rFonts w:ascii="Times New Roman" w:hAnsi="Times New Roman" w:cs="Times New Roman"/>
          <w:sz w:val="28"/>
        </w:rPr>
        <w:t xml:space="preserve"> Ho</w:t>
      </w:r>
      <w:r w:rsidR="0020773D">
        <w:rPr>
          <w:rFonts w:ascii="Times New Roman" w:hAnsi="Times New Roman" w:cs="Times New Roman"/>
          <w:sz w:val="28"/>
        </w:rPr>
        <w:t>use Bank Support Program, which</w:t>
      </w:r>
      <w:r w:rsidRPr="00177AE4">
        <w:rPr>
          <w:rFonts w:ascii="Times New Roman" w:hAnsi="Times New Roman" w:cs="Times New Roman"/>
          <w:sz w:val="28"/>
        </w:rPr>
        <w:t xml:space="preserve"> will assist real estate agents in detailing and preparing property listings for </w:t>
      </w:r>
      <w:r w:rsidR="005D128A">
        <w:rPr>
          <w:rFonts w:ascii="Times New Roman" w:hAnsi="Times New Roman" w:cs="Times New Roman"/>
          <w:sz w:val="28"/>
        </w:rPr>
        <w:t>unoccupied and derelict</w:t>
      </w:r>
      <w:r w:rsidRPr="00177AE4">
        <w:rPr>
          <w:rFonts w:ascii="Times New Roman" w:hAnsi="Times New Roman" w:cs="Times New Roman"/>
          <w:sz w:val="28"/>
        </w:rPr>
        <w:t xml:space="preserve"> houses. These listings will then be registered on real estate transaction platforms to facilitate sales.</w:t>
      </w:r>
    </w:p>
    <w:p w14:paraId="2311F29B" w14:textId="77777777" w:rsidR="006759D3" w:rsidRPr="00177AE4" w:rsidRDefault="006759D3" w:rsidP="00177AE4">
      <w:pPr>
        <w:pStyle w:val="ac"/>
        <w:rPr>
          <w:rFonts w:ascii="Times New Roman" w:hAnsi="Times New Roman" w:cs="Times New Roman"/>
          <w:sz w:val="28"/>
        </w:rPr>
      </w:pPr>
    </w:p>
    <w:p w14:paraId="73253139" w14:textId="5FEC984B" w:rsidR="00177AE4" w:rsidRDefault="00177AE4" w:rsidP="00177AE4">
      <w:pPr>
        <w:pStyle w:val="ac"/>
        <w:rPr>
          <w:rFonts w:ascii="Times New Roman" w:hAnsi="Times New Roman" w:cs="Times New Roman"/>
          <w:sz w:val="28"/>
        </w:rPr>
      </w:pPr>
      <w:r w:rsidRPr="00177AE4">
        <w:rPr>
          <w:rFonts w:ascii="Times New Roman" w:hAnsi="Times New Roman" w:cs="Times New Roman"/>
          <w:sz w:val="28"/>
        </w:rPr>
        <w:t>The government views this Comprehensive Plan as the starting point for nationwide manag</w:t>
      </w:r>
      <w:r w:rsidR="00483247">
        <w:rPr>
          <w:rFonts w:ascii="Times New Roman" w:hAnsi="Times New Roman" w:cs="Times New Roman"/>
          <w:sz w:val="28"/>
        </w:rPr>
        <w:t xml:space="preserve">ement of </w:t>
      </w:r>
      <w:r w:rsidR="005D128A">
        <w:rPr>
          <w:rFonts w:ascii="Times New Roman" w:hAnsi="Times New Roman" w:cs="Times New Roman"/>
          <w:sz w:val="28"/>
        </w:rPr>
        <w:t>unoccupied and derelict</w:t>
      </w:r>
      <w:r w:rsidRPr="00177AE4">
        <w:rPr>
          <w:rFonts w:ascii="Times New Roman" w:hAnsi="Times New Roman" w:cs="Times New Roman"/>
          <w:sz w:val="28"/>
        </w:rPr>
        <w:t xml:space="preserve"> houses and will regularly monitor its implementation to ensure timely progress in related institutional improvements. MOLIT's plan to vitalize the improvement of </w:t>
      </w:r>
      <w:r w:rsidR="005D128A">
        <w:rPr>
          <w:rFonts w:ascii="Times New Roman" w:hAnsi="Times New Roman" w:cs="Times New Roman"/>
          <w:sz w:val="28"/>
        </w:rPr>
        <w:t>unoccupied and derelict</w:t>
      </w:r>
      <w:r w:rsidR="00B36B56">
        <w:rPr>
          <w:rFonts w:ascii="Times New Roman" w:hAnsi="Times New Roman" w:cs="Times New Roman"/>
          <w:sz w:val="28"/>
        </w:rPr>
        <w:t xml:space="preserve"> houses</w:t>
      </w:r>
      <w:r w:rsidR="00AE78B1">
        <w:rPr>
          <w:rFonts w:ascii="Times New Roman" w:hAnsi="Times New Roman" w:cs="Times New Roman"/>
          <w:sz w:val="28"/>
        </w:rPr>
        <w:t>, t</w:t>
      </w:r>
      <w:r w:rsidR="00AE78B1" w:rsidRPr="00177AE4">
        <w:rPr>
          <w:rFonts w:ascii="Times New Roman" w:hAnsi="Times New Roman" w:cs="Times New Roman"/>
          <w:sz w:val="28"/>
        </w:rPr>
        <w:t>o be announced in the first half of the year</w:t>
      </w:r>
      <w:r w:rsidR="00AE78B1">
        <w:rPr>
          <w:rFonts w:ascii="Times New Roman" w:hAnsi="Times New Roman" w:cs="Times New Roman"/>
          <w:sz w:val="28"/>
        </w:rPr>
        <w:t>,</w:t>
      </w:r>
      <w:r w:rsidRPr="00177AE4">
        <w:rPr>
          <w:rFonts w:ascii="Times New Roman" w:hAnsi="Times New Roman" w:cs="Times New Roman"/>
          <w:sz w:val="28"/>
        </w:rPr>
        <w:t xml:space="preserve"> will underscore the government's willingness to implement the Comprehensive Plan as intended.</w:t>
      </w:r>
    </w:p>
    <w:p w14:paraId="27F55457" w14:textId="77777777" w:rsidR="006759D3" w:rsidRPr="00177AE4" w:rsidRDefault="006759D3" w:rsidP="00177AE4">
      <w:pPr>
        <w:pStyle w:val="ac"/>
        <w:rPr>
          <w:rFonts w:ascii="Times New Roman" w:hAnsi="Times New Roman" w:cs="Times New Roman"/>
          <w:sz w:val="28"/>
        </w:rPr>
      </w:pPr>
    </w:p>
    <w:p w14:paraId="74DE5AE7" w14:textId="5405EC40" w:rsidR="00177AE4" w:rsidRDefault="0020773D" w:rsidP="00177AE4">
      <w:pPr>
        <w:pStyle w:val="ac"/>
        <w:rPr>
          <w:rFonts w:ascii="Times New Roman" w:hAnsi="Times New Roman" w:cs="Times New Roman"/>
          <w:sz w:val="28"/>
        </w:rPr>
      </w:pPr>
      <w:r>
        <w:rPr>
          <w:rFonts w:ascii="Times New Roman" w:hAnsi="Times New Roman" w:cs="Times New Roman"/>
          <w:sz w:val="28"/>
        </w:rPr>
        <w:t>Park Sang</w:t>
      </w:r>
      <w:r w:rsidR="00177AE4" w:rsidRPr="00177AE4">
        <w:rPr>
          <w:rFonts w:ascii="Times New Roman" w:hAnsi="Times New Roman" w:cs="Times New Roman"/>
          <w:sz w:val="28"/>
        </w:rPr>
        <w:t xml:space="preserve">woo, Minister of Land, Infrastructure and Transport, said, "The Ministry is considering various measures such as alteration of building use and incentives for improvement projects to ensure that </w:t>
      </w:r>
      <w:r w:rsidR="005D128A">
        <w:rPr>
          <w:rFonts w:ascii="Times New Roman" w:hAnsi="Times New Roman" w:cs="Times New Roman"/>
          <w:sz w:val="28"/>
        </w:rPr>
        <w:t>unoccupied and derelict</w:t>
      </w:r>
      <w:r w:rsidR="00177AE4" w:rsidRPr="00177AE4">
        <w:rPr>
          <w:rFonts w:ascii="Times New Roman" w:hAnsi="Times New Roman" w:cs="Times New Roman"/>
          <w:sz w:val="28"/>
        </w:rPr>
        <w:t xml:space="preserve"> houses and other vacant buildings serve as assets to revitalize the local economy. In this regard, the Ministry will release the plan for revitalizing the improvement of </w:t>
      </w:r>
      <w:r w:rsidR="005D128A">
        <w:rPr>
          <w:rFonts w:ascii="Times New Roman" w:hAnsi="Times New Roman" w:cs="Times New Roman"/>
          <w:sz w:val="28"/>
        </w:rPr>
        <w:t>unoccupied and derelict</w:t>
      </w:r>
      <w:r w:rsidR="00177AE4" w:rsidRPr="00177AE4">
        <w:rPr>
          <w:rFonts w:ascii="Times New Roman" w:hAnsi="Times New Roman" w:cs="Times New Roman"/>
          <w:sz w:val="28"/>
        </w:rPr>
        <w:t xml:space="preserve"> houses in the first half of the year."</w:t>
      </w:r>
    </w:p>
    <w:p w14:paraId="73E0722D" w14:textId="77777777" w:rsidR="00F30F8C" w:rsidRPr="00177AE4" w:rsidRDefault="00F30F8C" w:rsidP="00177AE4">
      <w:pPr>
        <w:pStyle w:val="ac"/>
        <w:rPr>
          <w:rFonts w:ascii="Times New Roman" w:hAnsi="Times New Roman" w:cs="Times New Roman"/>
          <w:sz w:val="28"/>
        </w:rPr>
      </w:pPr>
    </w:p>
    <w:p w14:paraId="11525239" w14:textId="4E5E9720" w:rsidR="00177AE4" w:rsidRDefault="00177AE4" w:rsidP="00177AE4">
      <w:pPr>
        <w:pStyle w:val="ac"/>
        <w:rPr>
          <w:rFonts w:ascii="Times New Roman" w:hAnsi="Times New Roman" w:cs="Times New Roman"/>
          <w:sz w:val="28"/>
        </w:rPr>
      </w:pPr>
      <w:r w:rsidRPr="00177AE4">
        <w:rPr>
          <w:rFonts w:ascii="Times New Roman" w:hAnsi="Times New Roman" w:cs="Times New Roman"/>
          <w:sz w:val="28"/>
        </w:rPr>
        <w:t>Minister of Agriculture,</w:t>
      </w:r>
      <w:r w:rsidR="0020773D">
        <w:rPr>
          <w:rFonts w:ascii="Times New Roman" w:hAnsi="Times New Roman" w:cs="Times New Roman"/>
          <w:sz w:val="28"/>
        </w:rPr>
        <w:t xml:space="preserve"> Food and Rural Affairs Song Mi</w:t>
      </w:r>
      <w:r w:rsidRPr="00177AE4">
        <w:rPr>
          <w:rFonts w:ascii="Times New Roman" w:hAnsi="Times New Roman" w:cs="Times New Roman"/>
          <w:sz w:val="28"/>
        </w:rPr>
        <w:t>ryung said, "Addressi</w:t>
      </w:r>
      <w:r w:rsidR="00FF6B6C">
        <w:rPr>
          <w:rFonts w:ascii="Times New Roman" w:hAnsi="Times New Roman" w:cs="Times New Roman"/>
          <w:sz w:val="28"/>
        </w:rPr>
        <w:t xml:space="preserve">ng the issue of </w:t>
      </w:r>
      <w:r w:rsidR="005D128A">
        <w:rPr>
          <w:rFonts w:ascii="Times New Roman" w:hAnsi="Times New Roman" w:cs="Times New Roman"/>
          <w:sz w:val="28"/>
        </w:rPr>
        <w:t>unoccupied and derelict</w:t>
      </w:r>
      <w:r w:rsidRPr="00177AE4">
        <w:rPr>
          <w:rFonts w:ascii="Times New Roman" w:hAnsi="Times New Roman" w:cs="Times New Roman"/>
          <w:sz w:val="28"/>
        </w:rPr>
        <w:t xml:space="preserve"> houses requires close cooperation among relevant ministries, local governments</w:t>
      </w:r>
      <w:r w:rsidR="003A0EAF">
        <w:rPr>
          <w:rFonts w:ascii="Times New Roman" w:hAnsi="Times New Roman" w:cs="Times New Roman"/>
          <w:sz w:val="28"/>
        </w:rPr>
        <w:t xml:space="preserve">, </w:t>
      </w:r>
      <w:r w:rsidRPr="00177AE4">
        <w:rPr>
          <w:rFonts w:ascii="Times New Roman" w:hAnsi="Times New Roman" w:cs="Times New Roman"/>
          <w:sz w:val="28"/>
        </w:rPr>
        <w:t xml:space="preserve">and the private sector. The </w:t>
      </w:r>
      <w:r w:rsidR="00DE6B05">
        <w:rPr>
          <w:rFonts w:ascii="Times New Roman" w:hAnsi="Times New Roman" w:cs="Times New Roman"/>
          <w:sz w:val="28"/>
        </w:rPr>
        <w:t xml:space="preserve">Comprehensive Plan represents a significant </w:t>
      </w:r>
      <w:r w:rsidRPr="00177AE4">
        <w:rPr>
          <w:rFonts w:ascii="Times New Roman" w:hAnsi="Times New Roman" w:cs="Times New Roman"/>
          <w:sz w:val="28"/>
        </w:rPr>
        <w:t>turning point in solving the problem. She added, "In particular</w:t>
      </w:r>
      <w:r w:rsidR="002702DE">
        <w:rPr>
          <w:rFonts w:ascii="Times New Roman" w:hAnsi="Times New Roman" w:cs="Times New Roman"/>
          <w:sz w:val="28"/>
        </w:rPr>
        <w:t xml:space="preserve">, using </w:t>
      </w:r>
      <w:r w:rsidR="005D128A">
        <w:rPr>
          <w:rFonts w:ascii="Times New Roman" w:hAnsi="Times New Roman" w:cs="Times New Roman"/>
          <w:sz w:val="28"/>
        </w:rPr>
        <w:t>unoccupied and derelict</w:t>
      </w:r>
      <w:r w:rsidR="00FF6B6C">
        <w:rPr>
          <w:rFonts w:ascii="Times New Roman" w:hAnsi="Times New Roman" w:cs="Times New Roman"/>
          <w:sz w:val="28"/>
        </w:rPr>
        <w:t xml:space="preserve"> </w:t>
      </w:r>
      <w:r w:rsidRPr="00177AE4">
        <w:rPr>
          <w:rFonts w:ascii="Times New Roman" w:hAnsi="Times New Roman" w:cs="Times New Roman"/>
          <w:sz w:val="28"/>
        </w:rPr>
        <w:t>houses provides an opportunity to attract people to stay and live in rural areas. In this regard, the Ministry will continue to promote institutional improvements and provide support</w:t>
      </w:r>
      <w:r w:rsidR="00F30F8C">
        <w:rPr>
          <w:rFonts w:ascii="Times New Roman" w:hAnsi="Times New Roman" w:cs="Times New Roman" w:hint="eastAsia"/>
          <w:sz w:val="28"/>
        </w:rPr>
        <w:t>.</w:t>
      </w:r>
      <w:r w:rsidRPr="00177AE4">
        <w:rPr>
          <w:rFonts w:ascii="Times New Roman" w:hAnsi="Times New Roman" w:cs="Times New Roman"/>
          <w:sz w:val="28"/>
        </w:rPr>
        <w:t>"</w:t>
      </w:r>
    </w:p>
    <w:p w14:paraId="1891B97F" w14:textId="77777777" w:rsidR="00F30F8C" w:rsidRPr="00177AE4" w:rsidRDefault="00F30F8C" w:rsidP="00177AE4">
      <w:pPr>
        <w:pStyle w:val="ac"/>
        <w:rPr>
          <w:rFonts w:ascii="Times New Roman" w:hAnsi="Times New Roman" w:cs="Times New Roman"/>
          <w:sz w:val="28"/>
        </w:rPr>
      </w:pPr>
    </w:p>
    <w:p w14:paraId="1E290364" w14:textId="08CEE832" w:rsidR="00177AE4" w:rsidRDefault="00177AE4" w:rsidP="00177AE4">
      <w:pPr>
        <w:pStyle w:val="ac"/>
        <w:rPr>
          <w:rFonts w:ascii="Times New Roman" w:hAnsi="Times New Roman" w:cs="Times New Roman"/>
          <w:sz w:val="28"/>
        </w:rPr>
      </w:pPr>
      <w:r w:rsidRPr="00177AE4">
        <w:rPr>
          <w:rFonts w:ascii="Times New Roman" w:hAnsi="Times New Roman" w:cs="Times New Roman"/>
          <w:sz w:val="28"/>
        </w:rPr>
        <w:t xml:space="preserve">Minister of Oceans and Fisheries Kang Do-hyung said, "The MOF will actively pursue projects to regenerate </w:t>
      </w:r>
      <w:r w:rsidR="005D128A">
        <w:rPr>
          <w:rFonts w:ascii="Times New Roman" w:hAnsi="Times New Roman" w:cs="Times New Roman"/>
          <w:sz w:val="28"/>
        </w:rPr>
        <w:t>unoccupied and derelict</w:t>
      </w:r>
      <w:r w:rsidRPr="00177AE4">
        <w:rPr>
          <w:rFonts w:ascii="Times New Roman" w:hAnsi="Times New Roman" w:cs="Times New Roman"/>
          <w:sz w:val="28"/>
        </w:rPr>
        <w:t xml:space="preserve"> houses. Using these houses to provide homes for returnees to fishing villages or accommodations for tourists and long-term visitors will be an example.</w:t>
      </w:r>
      <w:r w:rsidR="00F30F8C" w:rsidRPr="00177AE4">
        <w:rPr>
          <w:rFonts w:ascii="Times New Roman" w:hAnsi="Times New Roman" w:cs="Times New Roman"/>
          <w:sz w:val="28"/>
        </w:rPr>
        <w:t>"</w:t>
      </w:r>
    </w:p>
    <w:p w14:paraId="16D07625" w14:textId="77777777" w:rsidR="00F30F8C" w:rsidRPr="00F30F8C" w:rsidRDefault="00F30F8C" w:rsidP="00177AE4">
      <w:pPr>
        <w:pStyle w:val="ac"/>
        <w:rPr>
          <w:rFonts w:ascii="Times New Roman" w:hAnsi="Times New Roman" w:cs="Times New Roman"/>
          <w:sz w:val="28"/>
        </w:rPr>
      </w:pPr>
    </w:p>
    <w:p w14:paraId="150B82BC" w14:textId="45385555" w:rsidR="00177AE4" w:rsidRPr="00A8297F" w:rsidRDefault="00177AE4" w:rsidP="00177AE4">
      <w:pPr>
        <w:pStyle w:val="ac"/>
        <w:rPr>
          <w:rFonts w:ascii="Times New Roman" w:hAnsi="Times New Roman" w:cs="Times New Roman"/>
          <w:sz w:val="28"/>
        </w:rPr>
      </w:pPr>
      <w:r w:rsidRPr="00177AE4">
        <w:rPr>
          <w:rFonts w:ascii="Times New Roman" w:hAnsi="Times New Roman" w:cs="Times New Roman"/>
          <w:sz w:val="28"/>
        </w:rPr>
        <w:lastRenderedPageBreak/>
        <w:t>Ko Kidong, Acting Minister of</w:t>
      </w:r>
      <w:r w:rsidR="002702DE">
        <w:rPr>
          <w:rFonts w:ascii="Times New Roman" w:hAnsi="Times New Roman" w:cs="Times New Roman"/>
          <w:sz w:val="28"/>
        </w:rPr>
        <w:t xml:space="preserve"> the Interior and Safety, sta</w:t>
      </w:r>
      <w:r w:rsidRPr="00177AE4">
        <w:rPr>
          <w:rFonts w:ascii="Times New Roman" w:hAnsi="Times New Roman" w:cs="Times New Roman"/>
          <w:sz w:val="28"/>
        </w:rPr>
        <w:t>ted, "There are</w:t>
      </w:r>
      <w:r w:rsidR="00FF6B6C">
        <w:rPr>
          <w:rFonts w:ascii="Times New Roman" w:hAnsi="Times New Roman" w:cs="Times New Roman"/>
          <w:sz w:val="28"/>
        </w:rPr>
        <w:t xml:space="preserve"> 134,000 </w:t>
      </w:r>
      <w:r w:rsidR="005D128A">
        <w:rPr>
          <w:rFonts w:ascii="Times New Roman" w:hAnsi="Times New Roman" w:cs="Times New Roman"/>
          <w:sz w:val="28"/>
        </w:rPr>
        <w:t>unoccupied and derelict</w:t>
      </w:r>
      <w:r w:rsidRPr="00177AE4">
        <w:rPr>
          <w:rFonts w:ascii="Times New Roman" w:hAnsi="Times New Roman" w:cs="Times New Roman"/>
          <w:sz w:val="28"/>
        </w:rPr>
        <w:t xml:space="preserve"> house</w:t>
      </w:r>
      <w:r w:rsidR="002702DE">
        <w:rPr>
          <w:rFonts w:ascii="Times New Roman" w:hAnsi="Times New Roman" w:cs="Times New Roman"/>
          <w:sz w:val="28"/>
        </w:rPr>
        <w:t>s across the country. To tackle</w:t>
      </w:r>
      <w:r w:rsidRPr="00177AE4">
        <w:rPr>
          <w:rFonts w:ascii="Times New Roman" w:hAnsi="Times New Roman" w:cs="Times New Roman"/>
          <w:sz w:val="28"/>
        </w:rPr>
        <w:t xml:space="preserve"> this</w:t>
      </w:r>
      <w:r w:rsidR="002702DE">
        <w:rPr>
          <w:rFonts w:ascii="Times New Roman" w:hAnsi="Times New Roman" w:cs="Times New Roman"/>
          <w:sz w:val="28"/>
        </w:rPr>
        <w:t xml:space="preserve"> issue, the MOIS, in collabo</w:t>
      </w:r>
      <w:r w:rsidRPr="00177AE4">
        <w:rPr>
          <w:rFonts w:ascii="Times New Roman" w:hAnsi="Times New Roman" w:cs="Times New Roman"/>
          <w:sz w:val="28"/>
        </w:rPr>
        <w:t xml:space="preserve">ration with other </w:t>
      </w:r>
      <w:r w:rsidR="002702DE">
        <w:rPr>
          <w:rFonts w:ascii="Times New Roman" w:hAnsi="Times New Roman" w:cs="Times New Roman"/>
          <w:sz w:val="28"/>
        </w:rPr>
        <w:t>relevant ministries, has formed the task force and develop</w:t>
      </w:r>
      <w:r w:rsidRPr="00177AE4">
        <w:rPr>
          <w:rFonts w:ascii="Times New Roman" w:hAnsi="Times New Roman" w:cs="Times New Roman"/>
          <w:sz w:val="28"/>
        </w:rPr>
        <w:t>ed a government-wide plan to solve the problem</w:t>
      </w:r>
      <w:r w:rsidR="002702DE">
        <w:rPr>
          <w:rFonts w:ascii="Times New Roman" w:hAnsi="Times New Roman" w:cs="Times New Roman"/>
          <w:sz w:val="28"/>
        </w:rPr>
        <w:t>. The Ministry, alongside</w:t>
      </w:r>
      <w:r w:rsidRPr="00177AE4">
        <w:rPr>
          <w:rFonts w:ascii="Times New Roman" w:hAnsi="Times New Roman" w:cs="Times New Roman"/>
          <w:sz w:val="28"/>
        </w:rPr>
        <w:t xml:space="preserve"> with other min</w:t>
      </w:r>
      <w:r w:rsidR="002702DE">
        <w:rPr>
          <w:rFonts w:ascii="Times New Roman" w:hAnsi="Times New Roman" w:cs="Times New Roman"/>
          <w:sz w:val="28"/>
        </w:rPr>
        <w:t>istries, will continue to implement</w:t>
      </w:r>
      <w:r w:rsidRPr="00177AE4">
        <w:rPr>
          <w:rFonts w:ascii="Times New Roman" w:hAnsi="Times New Roman" w:cs="Times New Roman"/>
          <w:sz w:val="28"/>
        </w:rPr>
        <w:t xml:space="preserve"> instituti</w:t>
      </w:r>
      <w:r w:rsidR="002702DE">
        <w:rPr>
          <w:rFonts w:ascii="Times New Roman" w:hAnsi="Times New Roman" w:cs="Times New Roman"/>
          <w:sz w:val="28"/>
        </w:rPr>
        <w:t>onal improvements and enhance</w:t>
      </w:r>
      <w:r w:rsidRPr="00177AE4">
        <w:rPr>
          <w:rFonts w:ascii="Times New Roman" w:hAnsi="Times New Roman" w:cs="Times New Roman"/>
          <w:sz w:val="28"/>
        </w:rPr>
        <w:t xml:space="preserve"> administrative and financial support to bring about tangible results for the people living in these communities.</w:t>
      </w:r>
      <w:r w:rsidR="00F30F8C" w:rsidRPr="00F30F8C">
        <w:rPr>
          <w:rFonts w:ascii="Times New Roman" w:hAnsi="Times New Roman" w:cs="Times New Roman"/>
          <w:sz w:val="28"/>
        </w:rPr>
        <w:t xml:space="preserve"> </w:t>
      </w:r>
      <w:r w:rsidR="00F30F8C" w:rsidRPr="00177AE4">
        <w:rPr>
          <w:rFonts w:ascii="Times New Roman" w:hAnsi="Times New Roman" w:cs="Times New Roman"/>
          <w:sz w:val="28"/>
        </w:rPr>
        <w:t>"</w:t>
      </w:r>
    </w:p>
    <w:p w14:paraId="0E348631" w14:textId="77777777" w:rsidR="00177AE4" w:rsidRPr="00177AE4" w:rsidRDefault="00177AE4" w:rsidP="00177AE4">
      <w:pPr>
        <w:pStyle w:val="ac"/>
        <w:rPr>
          <w:rFonts w:ascii="Times New Roman" w:hAnsi="Times New Roman" w:cs="Times New Roman"/>
          <w:b/>
          <w:bCs/>
          <w:sz w:val="28"/>
        </w:rPr>
      </w:pPr>
    </w:p>
    <w:tbl>
      <w:tblPr>
        <w:tblOverlap w:val="never"/>
        <w:tblW w:w="9633" w:type="dxa"/>
        <w:tblCellMar>
          <w:top w:w="15" w:type="dxa"/>
          <w:left w:w="15" w:type="dxa"/>
          <w:bottom w:w="15" w:type="dxa"/>
          <w:right w:w="15" w:type="dxa"/>
        </w:tblCellMar>
        <w:tblLook w:val="04A0" w:firstRow="1" w:lastRow="0" w:firstColumn="1" w:lastColumn="0" w:noHBand="0" w:noVBand="1"/>
      </w:tblPr>
      <w:tblGrid>
        <w:gridCol w:w="1103"/>
        <w:gridCol w:w="2780"/>
        <w:gridCol w:w="1117"/>
        <w:gridCol w:w="1376"/>
        <w:gridCol w:w="1767"/>
        <w:gridCol w:w="1490"/>
      </w:tblGrid>
      <w:tr w:rsidR="00177AE4" w:rsidRPr="00FC6BE6" w14:paraId="17BD2C7E" w14:textId="77777777" w:rsidTr="0046771A">
        <w:trPr>
          <w:trHeight w:val="165"/>
        </w:trPr>
        <w:tc>
          <w:tcPr>
            <w:tcW w:w="1103" w:type="dxa"/>
            <w:vMerge w:val="restart"/>
            <w:tcBorders>
              <w:top w:val="single" w:sz="2" w:space="0" w:color="000000"/>
              <w:left w:val="single" w:sz="2" w:space="0" w:color="000000"/>
              <w:right w:val="single" w:sz="2" w:space="0" w:color="000000"/>
            </w:tcBorders>
            <w:tcMar>
              <w:top w:w="28" w:type="dxa"/>
              <w:left w:w="102" w:type="dxa"/>
              <w:bottom w:w="28" w:type="dxa"/>
              <w:right w:w="102" w:type="dxa"/>
            </w:tcMar>
            <w:vAlign w:val="center"/>
          </w:tcPr>
          <w:p w14:paraId="1495A67F" w14:textId="77777777" w:rsidR="00177AE4" w:rsidRDefault="00177AE4" w:rsidP="00A41DCC">
            <w:pPr>
              <w:wordWrap/>
              <w:spacing w:after="0" w:line="276" w:lineRule="auto"/>
              <w:jc w:val="center"/>
              <w:textAlignment w:val="baseline"/>
              <w:rPr>
                <w:rFonts w:ascii="Arial" w:eastAsia="돋움체" w:hAnsi="Arial" w:cs="Arial"/>
              </w:rPr>
            </w:pPr>
            <w:r>
              <w:rPr>
                <w:rFonts w:ascii="Arial" w:eastAsia="돋움체" w:hAnsi="Arial" w:cs="Arial"/>
              </w:rPr>
              <w:t>Division</w:t>
            </w:r>
          </w:p>
          <w:p w14:paraId="4C2102B8" w14:textId="77777777" w:rsidR="00177AE4" w:rsidRDefault="00177AE4" w:rsidP="00A41DCC">
            <w:pPr>
              <w:wordWrap/>
              <w:spacing w:after="0" w:line="276" w:lineRule="auto"/>
              <w:jc w:val="center"/>
              <w:textAlignment w:val="baseline"/>
              <w:rPr>
                <w:rFonts w:ascii="Arial" w:eastAsia="돋움체" w:hAnsi="Arial" w:cs="Arial"/>
              </w:rPr>
            </w:pPr>
            <w:r>
              <w:rPr>
                <w:rFonts w:ascii="Arial" w:eastAsia="돋움체" w:hAnsi="Arial" w:cs="Arial" w:hint="eastAsia"/>
              </w:rPr>
              <w:t>i</w:t>
            </w:r>
            <w:r w:rsidRPr="00506913">
              <w:rPr>
                <w:rFonts w:ascii="Arial" w:eastAsia="돋움체" w:hAnsi="Arial" w:cs="Arial"/>
              </w:rPr>
              <w:t>n</w:t>
            </w:r>
          </w:p>
          <w:p w14:paraId="2972299B" w14:textId="77777777" w:rsidR="00177AE4" w:rsidRPr="00FD483B" w:rsidRDefault="00177AE4" w:rsidP="00A41DCC">
            <w:pPr>
              <w:wordWrap/>
              <w:spacing w:after="0" w:line="276" w:lineRule="auto"/>
              <w:jc w:val="center"/>
              <w:textAlignment w:val="baseline"/>
              <w:rPr>
                <w:rFonts w:ascii="Arial" w:eastAsia="돋움체" w:hAnsi="Arial" w:cs="Arial"/>
              </w:rPr>
            </w:pPr>
            <w:r w:rsidRPr="00506913">
              <w:rPr>
                <w:rFonts w:ascii="Arial" w:eastAsia="돋움체" w:hAnsi="Arial" w:cs="Arial"/>
              </w:rPr>
              <w:t>Charge</w:t>
            </w:r>
          </w:p>
        </w:tc>
        <w:tc>
          <w:tcPr>
            <w:tcW w:w="2780" w:type="dxa"/>
            <w:vMerge w:val="restart"/>
            <w:tcBorders>
              <w:top w:val="single" w:sz="2" w:space="0" w:color="000000"/>
              <w:left w:val="single" w:sz="2" w:space="0" w:color="000000"/>
              <w:right w:val="single" w:sz="2" w:space="0" w:color="000000"/>
            </w:tcBorders>
            <w:tcMar>
              <w:top w:w="28" w:type="dxa"/>
              <w:left w:w="102" w:type="dxa"/>
              <w:bottom w:w="28" w:type="dxa"/>
              <w:right w:w="102" w:type="dxa"/>
            </w:tcMar>
            <w:vAlign w:val="center"/>
          </w:tcPr>
          <w:p w14:paraId="1BB2F434" w14:textId="77777777" w:rsidR="00177AE4" w:rsidRDefault="00177AE4" w:rsidP="00A41DCC">
            <w:pPr>
              <w:wordWrap/>
              <w:spacing w:after="0" w:line="276" w:lineRule="auto"/>
              <w:textAlignment w:val="baseline"/>
              <w:rPr>
                <w:rFonts w:ascii="Arial" w:eastAsia="돋움체" w:hAnsi="Arial" w:cs="Arial"/>
                <w:spacing w:val="-6"/>
                <w:sz w:val="18"/>
                <w:szCs w:val="20"/>
              </w:rPr>
            </w:pPr>
            <w:r w:rsidRPr="00FD483B">
              <w:rPr>
                <w:rFonts w:ascii="Arial" w:eastAsia="돋움체" w:hAnsi="Arial" w:cs="Arial"/>
                <w:spacing w:val="-6"/>
                <w:sz w:val="18"/>
                <w:szCs w:val="20"/>
              </w:rPr>
              <w:t>Ministry of the Interior and</w:t>
            </w:r>
            <w:r>
              <w:rPr>
                <w:rFonts w:ascii="Arial" w:eastAsia="돋움체" w:hAnsi="Arial" w:cs="Arial" w:hint="eastAsia"/>
                <w:spacing w:val="-6"/>
                <w:sz w:val="18"/>
                <w:szCs w:val="20"/>
              </w:rPr>
              <w:t xml:space="preserve"> </w:t>
            </w:r>
            <w:r w:rsidRPr="00FD483B">
              <w:rPr>
                <w:rFonts w:ascii="Arial" w:eastAsia="돋움체" w:hAnsi="Arial" w:cs="Arial"/>
                <w:spacing w:val="-6"/>
                <w:sz w:val="18"/>
                <w:szCs w:val="20"/>
              </w:rPr>
              <w:t>Safety</w:t>
            </w:r>
          </w:p>
          <w:p w14:paraId="3B4F4103" w14:textId="77777777" w:rsidR="00177AE4" w:rsidRPr="00FD483B" w:rsidRDefault="00177AE4" w:rsidP="00A41DCC">
            <w:pPr>
              <w:wordWrap/>
              <w:spacing w:after="0" w:line="276" w:lineRule="auto"/>
              <w:ind w:firstLineChars="100" w:firstLine="168"/>
              <w:jc w:val="center"/>
              <w:textAlignment w:val="baseline"/>
              <w:rPr>
                <w:rFonts w:ascii="Arial" w:eastAsia="돋움체" w:hAnsi="Arial" w:cs="Arial"/>
                <w:spacing w:val="-6"/>
                <w:sz w:val="18"/>
                <w:szCs w:val="20"/>
              </w:rPr>
            </w:pPr>
            <w:r w:rsidRPr="00FD483B">
              <w:rPr>
                <w:rFonts w:ascii="Arial" w:eastAsia="돋움체" w:hAnsi="Arial" w:cs="Arial"/>
                <w:spacing w:val="-6"/>
                <w:sz w:val="18"/>
                <w:szCs w:val="20"/>
              </w:rPr>
              <w:t>Balanced Development</w:t>
            </w:r>
            <w:r>
              <w:rPr>
                <w:rFonts w:ascii="Arial" w:eastAsia="돋움체" w:hAnsi="Arial" w:cs="Arial" w:hint="eastAsia"/>
                <w:spacing w:val="-6"/>
                <w:sz w:val="18"/>
                <w:szCs w:val="20"/>
              </w:rPr>
              <w:t xml:space="preserve"> </w:t>
            </w:r>
            <w:r w:rsidRPr="00FD483B">
              <w:rPr>
                <w:rFonts w:ascii="Arial" w:eastAsia="돋움체" w:hAnsi="Arial" w:cs="Arial"/>
                <w:spacing w:val="-6"/>
                <w:sz w:val="18"/>
                <w:szCs w:val="20"/>
              </w:rPr>
              <w:t>Support Bureau</w:t>
            </w:r>
          </w:p>
          <w:p w14:paraId="6A7DECEC" w14:textId="77777777" w:rsidR="00177AE4" w:rsidRPr="00FD483B" w:rsidRDefault="00177AE4" w:rsidP="00A41DCC">
            <w:pPr>
              <w:wordWrap/>
              <w:spacing w:after="0" w:line="276" w:lineRule="auto"/>
              <w:jc w:val="center"/>
              <w:textAlignment w:val="baseline"/>
              <w:rPr>
                <w:rFonts w:ascii="Arial" w:eastAsia="돋움체" w:hAnsi="Arial" w:cs="Arial"/>
                <w:spacing w:val="-6"/>
                <w:sz w:val="18"/>
                <w:szCs w:val="20"/>
              </w:rPr>
            </w:pPr>
            <w:r w:rsidRPr="00FD483B">
              <w:rPr>
                <w:rFonts w:ascii="Arial" w:eastAsia="돋움체" w:hAnsi="Arial" w:cs="Arial"/>
                <w:spacing w:val="-6"/>
                <w:sz w:val="18"/>
                <w:szCs w:val="20"/>
              </w:rPr>
              <w:t>Balanced Development</w:t>
            </w:r>
            <w:r>
              <w:rPr>
                <w:rFonts w:ascii="Arial" w:eastAsia="돋움체" w:hAnsi="Arial" w:cs="Arial" w:hint="eastAsia"/>
                <w:spacing w:val="-6"/>
                <w:sz w:val="18"/>
                <w:szCs w:val="20"/>
              </w:rPr>
              <w:t xml:space="preserve"> </w:t>
            </w:r>
            <w:r w:rsidRPr="00FD483B">
              <w:rPr>
                <w:rFonts w:ascii="Arial" w:eastAsia="돋움체" w:hAnsi="Arial" w:cs="Arial"/>
                <w:spacing w:val="-6"/>
                <w:sz w:val="18"/>
                <w:szCs w:val="20"/>
              </w:rPr>
              <w:t>System Division</w:t>
            </w:r>
          </w:p>
        </w:tc>
        <w:tc>
          <w:tcPr>
            <w:tcW w:w="111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14:paraId="7BF71BF5" w14:textId="77777777" w:rsidR="00177AE4" w:rsidRPr="00506913" w:rsidRDefault="00177AE4" w:rsidP="00A41DCC">
            <w:pPr>
              <w:wordWrap/>
              <w:spacing w:after="0" w:line="276" w:lineRule="auto"/>
              <w:jc w:val="center"/>
              <w:textAlignment w:val="baseline"/>
              <w:rPr>
                <w:rFonts w:ascii="Arial" w:eastAsia="돋움체" w:hAnsi="Arial" w:cs="Arial"/>
              </w:rPr>
            </w:pPr>
            <w:r w:rsidRPr="00506913">
              <w:rPr>
                <w:rFonts w:ascii="Arial" w:eastAsia="돋움체" w:hAnsi="Arial" w:cs="Arial"/>
              </w:rPr>
              <w:t>Manager</w:t>
            </w:r>
          </w:p>
        </w:tc>
        <w:tc>
          <w:tcPr>
            <w:tcW w:w="1376"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tcPr>
          <w:p w14:paraId="51F87A5E" w14:textId="77777777" w:rsidR="00177AE4" w:rsidRPr="00506913" w:rsidRDefault="00177AE4" w:rsidP="00D6003C">
            <w:pPr>
              <w:wordWrap/>
              <w:spacing w:after="0" w:line="276" w:lineRule="auto"/>
              <w:jc w:val="left"/>
              <w:textAlignment w:val="baseline"/>
              <w:rPr>
                <w:rFonts w:ascii="Arial" w:eastAsia="돋움체" w:hAnsi="Arial" w:cs="Arial"/>
              </w:rPr>
            </w:pPr>
            <w:r w:rsidRPr="00506913">
              <w:rPr>
                <w:rFonts w:ascii="Arial" w:eastAsia="돋움체" w:hAnsi="Arial" w:cs="Arial"/>
              </w:rPr>
              <w:t>Director</w:t>
            </w:r>
          </w:p>
        </w:tc>
        <w:tc>
          <w:tcPr>
            <w:tcW w:w="1767" w:type="dxa"/>
            <w:tcBorders>
              <w:top w:val="single" w:sz="2" w:space="0" w:color="000000"/>
              <w:left w:val="nil"/>
              <w:bottom w:val="single" w:sz="2" w:space="0" w:color="000000"/>
              <w:right w:val="nil"/>
            </w:tcBorders>
            <w:tcMar>
              <w:top w:w="28" w:type="dxa"/>
              <w:left w:w="102" w:type="dxa"/>
              <w:bottom w:w="28" w:type="dxa"/>
              <w:right w:w="102" w:type="dxa"/>
            </w:tcMar>
            <w:vAlign w:val="center"/>
          </w:tcPr>
          <w:p w14:paraId="447B456F" w14:textId="1793CF36" w:rsidR="00177AE4" w:rsidRDefault="0046771A" w:rsidP="00D6003C">
            <w:pPr>
              <w:wordWrap/>
              <w:spacing w:after="0" w:line="276" w:lineRule="auto"/>
              <w:jc w:val="left"/>
              <w:textAlignment w:val="baseline"/>
              <w:rPr>
                <w:rFonts w:ascii="Arial" w:eastAsia="돋움체" w:hAnsi="Arial" w:cs="Arial"/>
              </w:rPr>
            </w:pPr>
            <w:r>
              <w:rPr>
                <w:rFonts w:ascii="Arial" w:eastAsia="돋움체" w:hAnsi="Arial" w:cs="Arial" w:hint="eastAsia"/>
              </w:rPr>
              <w:t>Park Jungg</w:t>
            </w:r>
            <w:r w:rsidR="00304DC3">
              <w:rPr>
                <w:rFonts w:ascii="Arial" w:eastAsia="돋움체" w:hAnsi="Arial" w:cs="Arial"/>
              </w:rPr>
              <w:t>u</w:t>
            </w:r>
            <w:r w:rsidR="00177AE4">
              <w:rPr>
                <w:rFonts w:ascii="Arial" w:eastAsia="돋움체" w:hAnsi="Arial" w:cs="Arial" w:hint="eastAsia"/>
              </w:rPr>
              <w:t>n</w:t>
            </w:r>
          </w:p>
        </w:tc>
        <w:tc>
          <w:tcPr>
            <w:tcW w:w="1490"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tcPr>
          <w:p w14:paraId="482392A2" w14:textId="77777777" w:rsidR="00177AE4" w:rsidRPr="00F84EE6" w:rsidRDefault="00177AE4" w:rsidP="00A41DCC">
            <w:pPr>
              <w:wordWrap/>
              <w:spacing w:after="0" w:line="276" w:lineRule="auto"/>
              <w:jc w:val="center"/>
              <w:textAlignment w:val="baseline"/>
              <w:rPr>
                <w:rFonts w:ascii="Arial" w:eastAsia="돋움체" w:hAnsi="Arial" w:cs="Arial"/>
              </w:rPr>
            </w:pPr>
            <w:r w:rsidRPr="0076162F">
              <w:rPr>
                <w:rFonts w:ascii="Arial" w:eastAsia="돋움체" w:hAnsi="Arial" w:cs="Arial"/>
              </w:rPr>
              <w:t>044-205-</w:t>
            </w:r>
            <w:r>
              <w:rPr>
                <w:rFonts w:ascii="Arial" w:eastAsia="돋움체" w:hAnsi="Arial" w:cs="Arial" w:hint="eastAsia"/>
              </w:rPr>
              <w:t>3501</w:t>
            </w:r>
          </w:p>
        </w:tc>
      </w:tr>
      <w:tr w:rsidR="00177AE4" w:rsidRPr="00FC6BE6" w14:paraId="67998315" w14:textId="77777777" w:rsidTr="0046771A">
        <w:trPr>
          <w:trHeight w:val="165"/>
        </w:trPr>
        <w:tc>
          <w:tcPr>
            <w:tcW w:w="1103" w:type="dxa"/>
            <w:vMerge/>
            <w:tcBorders>
              <w:left w:val="single" w:sz="2" w:space="0" w:color="000000"/>
              <w:bottom w:val="single" w:sz="2" w:space="0" w:color="000000"/>
              <w:right w:val="single" w:sz="2" w:space="0" w:color="000000"/>
            </w:tcBorders>
            <w:tcMar>
              <w:top w:w="28" w:type="dxa"/>
              <w:left w:w="102" w:type="dxa"/>
              <w:bottom w:w="28" w:type="dxa"/>
              <w:right w:w="102" w:type="dxa"/>
            </w:tcMar>
            <w:vAlign w:val="center"/>
          </w:tcPr>
          <w:p w14:paraId="4F6096DE" w14:textId="77777777" w:rsidR="00177AE4" w:rsidRDefault="00177AE4" w:rsidP="00A41DCC">
            <w:pPr>
              <w:wordWrap/>
              <w:spacing w:after="0" w:line="276" w:lineRule="auto"/>
              <w:jc w:val="center"/>
              <w:textAlignment w:val="baseline"/>
              <w:rPr>
                <w:rFonts w:ascii="Arial" w:eastAsia="돋움체" w:hAnsi="Arial" w:cs="Arial"/>
              </w:rPr>
            </w:pPr>
          </w:p>
        </w:tc>
        <w:tc>
          <w:tcPr>
            <w:tcW w:w="2780" w:type="dxa"/>
            <w:vMerge/>
            <w:tcBorders>
              <w:left w:val="single" w:sz="2" w:space="0" w:color="000000"/>
              <w:bottom w:val="single" w:sz="2" w:space="0" w:color="000000"/>
              <w:right w:val="single" w:sz="2" w:space="0" w:color="000000"/>
            </w:tcBorders>
            <w:tcMar>
              <w:top w:w="28" w:type="dxa"/>
              <w:left w:w="102" w:type="dxa"/>
              <w:bottom w:w="28" w:type="dxa"/>
              <w:right w:w="102" w:type="dxa"/>
            </w:tcMar>
            <w:vAlign w:val="center"/>
          </w:tcPr>
          <w:p w14:paraId="4788AC39" w14:textId="77777777" w:rsidR="00177AE4" w:rsidRPr="00FD483B" w:rsidRDefault="00177AE4" w:rsidP="00A41DCC">
            <w:pPr>
              <w:wordWrap/>
              <w:spacing w:after="0" w:line="276" w:lineRule="auto"/>
              <w:jc w:val="center"/>
              <w:textAlignment w:val="baseline"/>
              <w:rPr>
                <w:rFonts w:ascii="Arial" w:eastAsia="돋움체" w:hAnsi="Arial" w:cs="Arial"/>
                <w:spacing w:val="-6"/>
                <w:sz w:val="18"/>
                <w:szCs w:val="20"/>
              </w:rPr>
            </w:pPr>
          </w:p>
        </w:tc>
        <w:tc>
          <w:tcPr>
            <w:tcW w:w="111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14:paraId="6143DDEC" w14:textId="77777777" w:rsidR="00177AE4" w:rsidRPr="00506913" w:rsidRDefault="00177AE4" w:rsidP="00A41DCC">
            <w:pPr>
              <w:wordWrap/>
              <w:spacing w:after="0" w:line="276" w:lineRule="auto"/>
              <w:jc w:val="center"/>
              <w:textAlignment w:val="baseline"/>
              <w:rPr>
                <w:rFonts w:ascii="Arial" w:eastAsia="돋움체" w:hAnsi="Arial" w:cs="Arial"/>
              </w:rPr>
            </w:pPr>
            <w:r w:rsidRPr="00506913">
              <w:rPr>
                <w:rFonts w:ascii="Arial" w:eastAsia="돋움체" w:hAnsi="Arial" w:cs="Arial"/>
              </w:rPr>
              <w:t>Staff in Charge</w:t>
            </w:r>
          </w:p>
        </w:tc>
        <w:tc>
          <w:tcPr>
            <w:tcW w:w="1376"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tcPr>
          <w:p w14:paraId="03A59110" w14:textId="09AD7D8C" w:rsidR="00177AE4" w:rsidRPr="00506913" w:rsidRDefault="00AF0FF2" w:rsidP="00D6003C">
            <w:pPr>
              <w:wordWrap/>
              <w:spacing w:after="0" w:line="276" w:lineRule="auto"/>
              <w:jc w:val="left"/>
              <w:textAlignment w:val="baseline"/>
              <w:rPr>
                <w:rFonts w:ascii="Arial" w:eastAsia="돋움체" w:hAnsi="Arial" w:cs="Arial"/>
              </w:rPr>
            </w:pPr>
            <w:r>
              <w:rPr>
                <w:rFonts w:ascii="Arial" w:eastAsia="돋움체" w:hAnsi="Arial" w:cs="Arial"/>
              </w:rPr>
              <w:t>Team Leader</w:t>
            </w:r>
          </w:p>
        </w:tc>
        <w:tc>
          <w:tcPr>
            <w:tcW w:w="1767" w:type="dxa"/>
            <w:tcBorders>
              <w:top w:val="single" w:sz="2" w:space="0" w:color="000000"/>
              <w:left w:val="nil"/>
              <w:bottom w:val="single" w:sz="2" w:space="0" w:color="000000"/>
              <w:right w:val="nil"/>
            </w:tcBorders>
            <w:tcMar>
              <w:top w:w="28" w:type="dxa"/>
              <w:left w:w="102" w:type="dxa"/>
              <w:bottom w:w="28" w:type="dxa"/>
              <w:right w:w="102" w:type="dxa"/>
            </w:tcMar>
            <w:vAlign w:val="center"/>
          </w:tcPr>
          <w:p w14:paraId="01BABCA0" w14:textId="48015E32" w:rsidR="00177AE4" w:rsidRDefault="00177AE4" w:rsidP="00D6003C">
            <w:pPr>
              <w:wordWrap/>
              <w:spacing w:after="0" w:line="276" w:lineRule="auto"/>
              <w:jc w:val="left"/>
              <w:textAlignment w:val="baseline"/>
              <w:rPr>
                <w:rFonts w:ascii="Arial" w:eastAsia="돋움체" w:hAnsi="Arial" w:cs="Arial"/>
              </w:rPr>
            </w:pPr>
            <w:r>
              <w:rPr>
                <w:rFonts w:ascii="Arial" w:eastAsia="돋움체" w:hAnsi="Arial" w:cs="Arial" w:hint="eastAsia"/>
              </w:rPr>
              <w:t>Lee Seunghun</w:t>
            </w:r>
          </w:p>
        </w:tc>
        <w:tc>
          <w:tcPr>
            <w:tcW w:w="1490"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tcPr>
          <w:p w14:paraId="73E3073C" w14:textId="77777777" w:rsidR="00177AE4" w:rsidRPr="00F84EE6" w:rsidRDefault="00177AE4" w:rsidP="00A41DCC">
            <w:pPr>
              <w:wordWrap/>
              <w:spacing w:after="0" w:line="276" w:lineRule="auto"/>
              <w:jc w:val="center"/>
              <w:textAlignment w:val="baseline"/>
              <w:rPr>
                <w:rFonts w:ascii="Arial" w:eastAsia="돋움체" w:hAnsi="Arial" w:cs="Arial"/>
              </w:rPr>
            </w:pPr>
            <w:r>
              <w:rPr>
                <w:rFonts w:ascii="Arial" w:eastAsia="돋움체" w:hAnsi="Arial" w:cs="Arial" w:hint="eastAsia"/>
              </w:rPr>
              <w:t>044-205-3515</w:t>
            </w:r>
          </w:p>
        </w:tc>
      </w:tr>
      <w:tr w:rsidR="00177AE4" w:rsidRPr="00FC6BE6" w14:paraId="08ADDE2F" w14:textId="77777777" w:rsidTr="0046771A">
        <w:trPr>
          <w:trHeight w:val="165"/>
        </w:trPr>
        <w:tc>
          <w:tcPr>
            <w:tcW w:w="1103" w:type="dxa"/>
            <w:vMerge w:val="restart"/>
            <w:tcBorders>
              <w:top w:val="single" w:sz="2" w:space="0" w:color="000000"/>
              <w:left w:val="single" w:sz="2" w:space="0" w:color="000000"/>
              <w:right w:val="single" w:sz="2" w:space="0" w:color="000000"/>
            </w:tcBorders>
            <w:tcMar>
              <w:top w:w="28" w:type="dxa"/>
              <w:left w:w="102" w:type="dxa"/>
              <w:bottom w:w="28" w:type="dxa"/>
              <w:right w:w="102" w:type="dxa"/>
            </w:tcMar>
            <w:vAlign w:val="center"/>
          </w:tcPr>
          <w:p w14:paraId="074697F8" w14:textId="77777777" w:rsidR="00177AE4" w:rsidRDefault="00177AE4" w:rsidP="00A41DCC">
            <w:pPr>
              <w:wordWrap/>
              <w:spacing w:after="0" w:line="276" w:lineRule="auto"/>
              <w:jc w:val="center"/>
              <w:textAlignment w:val="baseline"/>
              <w:rPr>
                <w:rFonts w:ascii="Arial" w:eastAsia="돋움체" w:hAnsi="Arial" w:cs="Arial"/>
              </w:rPr>
            </w:pPr>
            <w:r>
              <w:rPr>
                <w:rFonts w:ascii="Arial" w:eastAsia="돋움체" w:hAnsi="Arial" w:cs="Arial"/>
              </w:rPr>
              <w:t>Division</w:t>
            </w:r>
          </w:p>
          <w:p w14:paraId="3A40C8AE" w14:textId="77777777" w:rsidR="00177AE4" w:rsidRDefault="00177AE4" w:rsidP="00A41DCC">
            <w:pPr>
              <w:wordWrap/>
              <w:spacing w:after="0" w:line="276" w:lineRule="auto"/>
              <w:jc w:val="center"/>
              <w:textAlignment w:val="baseline"/>
              <w:rPr>
                <w:rFonts w:ascii="Arial" w:eastAsia="돋움체" w:hAnsi="Arial" w:cs="Arial"/>
              </w:rPr>
            </w:pPr>
            <w:r>
              <w:rPr>
                <w:rFonts w:ascii="Arial" w:eastAsia="돋움체" w:hAnsi="Arial" w:cs="Arial" w:hint="eastAsia"/>
              </w:rPr>
              <w:t>i</w:t>
            </w:r>
            <w:r w:rsidRPr="00506913">
              <w:rPr>
                <w:rFonts w:ascii="Arial" w:eastAsia="돋움체" w:hAnsi="Arial" w:cs="Arial"/>
              </w:rPr>
              <w:t>n</w:t>
            </w:r>
          </w:p>
          <w:p w14:paraId="625F8EE7" w14:textId="77777777" w:rsidR="00177AE4" w:rsidRDefault="00177AE4" w:rsidP="00A41DCC">
            <w:pPr>
              <w:wordWrap/>
              <w:spacing w:after="0" w:line="276" w:lineRule="auto"/>
              <w:jc w:val="center"/>
              <w:textAlignment w:val="baseline"/>
              <w:rPr>
                <w:rFonts w:ascii="Arial" w:eastAsia="돋움체" w:hAnsi="Arial" w:cs="Arial"/>
              </w:rPr>
            </w:pPr>
            <w:r w:rsidRPr="00506913">
              <w:rPr>
                <w:rFonts w:ascii="Arial" w:eastAsia="돋움체" w:hAnsi="Arial" w:cs="Arial"/>
              </w:rPr>
              <w:t>Charge</w:t>
            </w:r>
          </w:p>
        </w:tc>
        <w:tc>
          <w:tcPr>
            <w:tcW w:w="2780" w:type="dxa"/>
            <w:vMerge w:val="restart"/>
            <w:tcBorders>
              <w:top w:val="single" w:sz="2" w:space="0" w:color="000000"/>
              <w:left w:val="single" w:sz="2" w:space="0" w:color="000000"/>
              <w:right w:val="single" w:sz="2" w:space="0" w:color="000000"/>
            </w:tcBorders>
            <w:tcMar>
              <w:top w:w="28" w:type="dxa"/>
              <w:left w:w="102" w:type="dxa"/>
              <w:bottom w:w="28" w:type="dxa"/>
              <w:right w:w="102" w:type="dxa"/>
            </w:tcMar>
            <w:vAlign w:val="center"/>
          </w:tcPr>
          <w:p w14:paraId="06FA3001" w14:textId="77777777" w:rsidR="00177AE4" w:rsidRPr="00FD483B" w:rsidRDefault="00177AE4" w:rsidP="00A41DCC">
            <w:pPr>
              <w:wordWrap/>
              <w:spacing w:after="0" w:line="276" w:lineRule="auto"/>
              <w:jc w:val="center"/>
              <w:textAlignment w:val="baseline"/>
              <w:rPr>
                <w:rFonts w:ascii="Arial" w:eastAsia="돋움체" w:hAnsi="Arial" w:cs="Arial"/>
                <w:spacing w:val="-6"/>
                <w:sz w:val="18"/>
                <w:szCs w:val="20"/>
              </w:rPr>
            </w:pPr>
            <w:r w:rsidRPr="00FD483B">
              <w:rPr>
                <w:rFonts w:ascii="Arial" w:eastAsia="돋움체" w:hAnsi="Arial" w:cs="Arial"/>
                <w:spacing w:val="-6"/>
                <w:sz w:val="18"/>
                <w:szCs w:val="20"/>
              </w:rPr>
              <w:t>Ministry of Land, Infrastructure and Transport</w:t>
            </w:r>
          </w:p>
          <w:p w14:paraId="4710420C" w14:textId="77777777" w:rsidR="00177AE4" w:rsidRPr="00FD483B" w:rsidRDefault="00177AE4" w:rsidP="00A41DCC">
            <w:pPr>
              <w:wordWrap/>
              <w:spacing w:after="0" w:line="276" w:lineRule="auto"/>
              <w:jc w:val="center"/>
              <w:textAlignment w:val="baseline"/>
              <w:rPr>
                <w:rFonts w:ascii="Arial" w:eastAsia="돋움체" w:hAnsi="Arial" w:cs="Arial"/>
                <w:spacing w:val="-6"/>
                <w:sz w:val="18"/>
                <w:szCs w:val="20"/>
              </w:rPr>
            </w:pPr>
            <w:r w:rsidRPr="00FD483B">
              <w:rPr>
                <w:rFonts w:ascii="Arial" w:eastAsia="돋움체" w:hAnsi="Arial" w:cs="Arial"/>
                <w:spacing w:val="-6"/>
                <w:sz w:val="18"/>
                <w:szCs w:val="20"/>
              </w:rPr>
              <w:t>Director General for Urban Policy</w:t>
            </w:r>
          </w:p>
          <w:p w14:paraId="55C29C3A" w14:textId="77777777" w:rsidR="00177AE4" w:rsidRPr="00FD483B" w:rsidRDefault="00177AE4" w:rsidP="00A41DCC">
            <w:pPr>
              <w:wordWrap/>
              <w:spacing w:after="0" w:line="276" w:lineRule="auto"/>
              <w:jc w:val="center"/>
              <w:textAlignment w:val="baseline"/>
              <w:rPr>
                <w:rFonts w:ascii="Arial" w:eastAsia="돋움체" w:hAnsi="Arial" w:cs="Arial"/>
                <w:spacing w:val="-6"/>
                <w:sz w:val="18"/>
                <w:szCs w:val="20"/>
              </w:rPr>
            </w:pPr>
            <w:r w:rsidRPr="00FD483B">
              <w:rPr>
                <w:rFonts w:ascii="Arial" w:eastAsia="돋움체" w:hAnsi="Arial" w:cs="Arial"/>
                <w:spacing w:val="-6"/>
                <w:sz w:val="18"/>
                <w:szCs w:val="20"/>
              </w:rPr>
              <w:t>Urban Vitality Division</w:t>
            </w:r>
          </w:p>
        </w:tc>
        <w:tc>
          <w:tcPr>
            <w:tcW w:w="111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14:paraId="25F03D0E" w14:textId="77777777" w:rsidR="00177AE4" w:rsidRPr="00506913" w:rsidRDefault="00177AE4" w:rsidP="00A41DCC">
            <w:pPr>
              <w:wordWrap/>
              <w:spacing w:after="0" w:line="276" w:lineRule="auto"/>
              <w:jc w:val="center"/>
              <w:textAlignment w:val="baseline"/>
              <w:rPr>
                <w:rFonts w:ascii="Arial" w:eastAsia="돋움체" w:hAnsi="Arial" w:cs="Arial"/>
              </w:rPr>
            </w:pPr>
            <w:r w:rsidRPr="00506913">
              <w:rPr>
                <w:rFonts w:ascii="Arial" w:eastAsia="돋움체" w:hAnsi="Arial" w:cs="Arial"/>
              </w:rPr>
              <w:t>Manager</w:t>
            </w:r>
          </w:p>
        </w:tc>
        <w:tc>
          <w:tcPr>
            <w:tcW w:w="1376"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tcPr>
          <w:p w14:paraId="0C630FB7" w14:textId="77777777" w:rsidR="00177AE4" w:rsidRPr="00506913" w:rsidRDefault="00177AE4" w:rsidP="00D6003C">
            <w:pPr>
              <w:wordWrap/>
              <w:spacing w:after="0" w:line="276" w:lineRule="auto"/>
              <w:jc w:val="left"/>
              <w:textAlignment w:val="baseline"/>
              <w:rPr>
                <w:rFonts w:ascii="Arial" w:eastAsia="돋움체" w:hAnsi="Arial" w:cs="Arial"/>
              </w:rPr>
            </w:pPr>
            <w:r>
              <w:rPr>
                <w:rFonts w:ascii="Arial" w:eastAsia="돋움체" w:hAnsi="Arial" w:cs="Arial" w:hint="eastAsia"/>
              </w:rPr>
              <w:t>Director</w:t>
            </w:r>
          </w:p>
        </w:tc>
        <w:tc>
          <w:tcPr>
            <w:tcW w:w="1767" w:type="dxa"/>
            <w:tcBorders>
              <w:top w:val="single" w:sz="2" w:space="0" w:color="000000"/>
              <w:left w:val="nil"/>
              <w:bottom w:val="single" w:sz="2" w:space="0" w:color="000000"/>
              <w:right w:val="nil"/>
            </w:tcBorders>
            <w:tcMar>
              <w:top w:w="28" w:type="dxa"/>
              <w:left w:w="102" w:type="dxa"/>
              <w:bottom w:w="28" w:type="dxa"/>
              <w:right w:w="102" w:type="dxa"/>
            </w:tcMar>
            <w:vAlign w:val="center"/>
          </w:tcPr>
          <w:p w14:paraId="4F5E99D9" w14:textId="5C13CB79" w:rsidR="00177AE4" w:rsidRDefault="00F30F8C" w:rsidP="00D6003C">
            <w:pPr>
              <w:wordWrap/>
              <w:spacing w:after="0" w:line="276" w:lineRule="auto"/>
              <w:jc w:val="left"/>
              <w:textAlignment w:val="baseline"/>
              <w:rPr>
                <w:rFonts w:ascii="Arial" w:eastAsia="돋움체" w:hAnsi="Arial" w:cs="Arial"/>
              </w:rPr>
            </w:pPr>
            <w:r>
              <w:rPr>
                <w:rFonts w:ascii="Arial" w:eastAsia="돋움체" w:hAnsi="Arial" w:cs="Arial" w:hint="eastAsia"/>
              </w:rPr>
              <w:t>Choi Byeonggil</w:t>
            </w:r>
          </w:p>
        </w:tc>
        <w:tc>
          <w:tcPr>
            <w:tcW w:w="1490"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tcPr>
          <w:p w14:paraId="7B4106C6" w14:textId="77777777" w:rsidR="00177AE4" w:rsidRPr="00F84EE6" w:rsidRDefault="00177AE4" w:rsidP="00A41DCC">
            <w:pPr>
              <w:wordWrap/>
              <w:spacing w:after="0" w:line="276" w:lineRule="auto"/>
              <w:jc w:val="center"/>
              <w:textAlignment w:val="baseline"/>
              <w:rPr>
                <w:rFonts w:ascii="Arial" w:eastAsia="돋움체" w:hAnsi="Arial" w:cs="Arial"/>
              </w:rPr>
            </w:pPr>
            <w:r w:rsidRPr="0076162F">
              <w:rPr>
                <w:rFonts w:ascii="Arial" w:eastAsia="돋움체" w:hAnsi="Arial" w:cs="Arial"/>
              </w:rPr>
              <w:t>0</w:t>
            </w:r>
            <w:r>
              <w:rPr>
                <w:rFonts w:ascii="Arial" w:eastAsia="돋움체" w:hAnsi="Arial" w:cs="Arial" w:hint="eastAsia"/>
              </w:rPr>
              <w:t>44</w:t>
            </w:r>
            <w:r w:rsidRPr="0076162F">
              <w:rPr>
                <w:rFonts w:ascii="Arial" w:eastAsia="돋움체" w:hAnsi="Arial" w:cs="Arial"/>
              </w:rPr>
              <w:t>-</w:t>
            </w:r>
            <w:r>
              <w:rPr>
                <w:rFonts w:ascii="Arial" w:eastAsia="돋움체" w:hAnsi="Arial" w:cs="Arial" w:hint="eastAsia"/>
              </w:rPr>
              <w:t>201</w:t>
            </w:r>
            <w:r w:rsidRPr="0076162F">
              <w:rPr>
                <w:rFonts w:ascii="Arial" w:eastAsia="돋움체" w:hAnsi="Arial" w:cs="Arial"/>
              </w:rPr>
              <w:t>-</w:t>
            </w:r>
            <w:r>
              <w:rPr>
                <w:rFonts w:ascii="Arial" w:eastAsia="돋움체" w:hAnsi="Arial" w:cs="Arial" w:hint="eastAsia"/>
              </w:rPr>
              <w:t>3730</w:t>
            </w:r>
          </w:p>
        </w:tc>
      </w:tr>
      <w:tr w:rsidR="00177AE4" w:rsidRPr="00FC6BE6" w14:paraId="75E7C9E3" w14:textId="77777777" w:rsidTr="0046771A">
        <w:trPr>
          <w:trHeight w:val="165"/>
        </w:trPr>
        <w:tc>
          <w:tcPr>
            <w:tcW w:w="1103" w:type="dxa"/>
            <w:vMerge/>
            <w:tcBorders>
              <w:left w:val="single" w:sz="2" w:space="0" w:color="000000"/>
              <w:right w:val="single" w:sz="2" w:space="0" w:color="000000"/>
            </w:tcBorders>
            <w:tcMar>
              <w:top w:w="28" w:type="dxa"/>
              <w:left w:w="102" w:type="dxa"/>
              <w:bottom w:w="28" w:type="dxa"/>
              <w:right w:w="102" w:type="dxa"/>
            </w:tcMar>
            <w:vAlign w:val="center"/>
          </w:tcPr>
          <w:p w14:paraId="1131551E" w14:textId="77777777" w:rsidR="00177AE4" w:rsidRDefault="00177AE4" w:rsidP="00A41DCC">
            <w:pPr>
              <w:wordWrap/>
              <w:spacing w:after="0" w:line="276" w:lineRule="auto"/>
              <w:jc w:val="center"/>
              <w:textAlignment w:val="baseline"/>
              <w:rPr>
                <w:rFonts w:ascii="Arial" w:eastAsia="돋움체" w:hAnsi="Arial" w:cs="Arial"/>
              </w:rPr>
            </w:pPr>
          </w:p>
        </w:tc>
        <w:tc>
          <w:tcPr>
            <w:tcW w:w="2780" w:type="dxa"/>
            <w:vMerge/>
            <w:tcBorders>
              <w:left w:val="single" w:sz="2" w:space="0" w:color="000000"/>
              <w:right w:val="single" w:sz="2" w:space="0" w:color="000000"/>
            </w:tcBorders>
            <w:tcMar>
              <w:top w:w="28" w:type="dxa"/>
              <w:left w:w="102" w:type="dxa"/>
              <w:bottom w:w="28" w:type="dxa"/>
              <w:right w:w="102" w:type="dxa"/>
            </w:tcMar>
            <w:vAlign w:val="center"/>
          </w:tcPr>
          <w:p w14:paraId="2C9B218A" w14:textId="77777777" w:rsidR="00177AE4" w:rsidRPr="00FD483B" w:rsidRDefault="00177AE4" w:rsidP="00A41DCC">
            <w:pPr>
              <w:wordWrap/>
              <w:spacing w:after="0" w:line="276" w:lineRule="auto"/>
              <w:jc w:val="center"/>
              <w:textAlignment w:val="baseline"/>
              <w:rPr>
                <w:rFonts w:ascii="Arial" w:eastAsia="돋움체" w:hAnsi="Arial" w:cs="Arial"/>
                <w:spacing w:val="-6"/>
                <w:sz w:val="18"/>
                <w:szCs w:val="20"/>
              </w:rPr>
            </w:pPr>
          </w:p>
        </w:tc>
        <w:tc>
          <w:tcPr>
            <w:tcW w:w="1117" w:type="dxa"/>
            <w:vMerge w:val="restart"/>
            <w:tcBorders>
              <w:top w:val="single" w:sz="2" w:space="0" w:color="000000"/>
              <w:left w:val="single" w:sz="2" w:space="0" w:color="000000"/>
              <w:right w:val="single" w:sz="2" w:space="0" w:color="000000"/>
            </w:tcBorders>
            <w:tcMar>
              <w:top w:w="28" w:type="dxa"/>
              <w:left w:w="102" w:type="dxa"/>
              <w:bottom w:w="28" w:type="dxa"/>
              <w:right w:w="102" w:type="dxa"/>
            </w:tcMar>
            <w:vAlign w:val="center"/>
          </w:tcPr>
          <w:p w14:paraId="5662631A" w14:textId="77777777" w:rsidR="00177AE4" w:rsidRPr="00506913" w:rsidRDefault="00177AE4" w:rsidP="00A41DCC">
            <w:pPr>
              <w:wordWrap/>
              <w:spacing w:after="0" w:line="276" w:lineRule="auto"/>
              <w:jc w:val="center"/>
              <w:textAlignment w:val="baseline"/>
              <w:rPr>
                <w:rFonts w:ascii="Arial" w:eastAsia="돋움체" w:hAnsi="Arial" w:cs="Arial"/>
              </w:rPr>
            </w:pPr>
            <w:r w:rsidRPr="00506913">
              <w:rPr>
                <w:rFonts w:ascii="Arial" w:eastAsia="돋움체" w:hAnsi="Arial" w:cs="Arial"/>
              </w:rPr>
              <w:t>Staff in Charge</w:t>
            </w:r>
          </w:p>
        </w:tc>
        <w:tc>
          <w:tcPr>
            <w:tcW w:w="1376"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tcPr>
          <w:p w14:paraId="43CED2CC" w14:textId="242DCE4D" w:rsidR="00177AE4" w:rsidRPr="00506913" w:rsidRDefault="00177AE4" w:rsidP="00D6003C">
            <w:pPr>
              <w:wordWrap/>
              <w:spacing w:after="0" w:line="276" w:lineRule="auto"/>
              <w:jc w:val="left"/>
              <w:textAlignment w:val="baseline"/>
              <w:rPr>
                <w:rFonts w:ascii="Arial" w:eastAsia="돋움체" w:hAnsi="Arial" w:cs="Arial"/>
              </w:rPr>
            </w:pPr>
            <w:r>
              <w:rPr>
                <w:rFonts w:ascii="Arial" w:eastAsia="돋움체" w:hAnsi="Arial" w:cs="Arial" w:hint="eastAsia"/>
              </w:rPr>
              <w:t xml:space="preserve">Team Leader </w:t>
            </w:r>
          </w:p>
        </w:tc>
        <w:tc>
          <w:tcPr>
            <w:tcW w:w="1767" w:type="dxa"/>
            <w:tcBorders>
              <w:top w:val="single" w:sz="2" w:space="0" w:color="000000"/>
              <w:left w:val="nil"/>
              <w:bottom w:val="single" w:sz="2" w:space="0" w:color="000000"/>
              <w:right w:val="nil"/>
            </w:tcBorders>
            <w:tcMar>
              <w:top w:w="28" w:type="dxa"/>
              <w:left w:w="102" w:type="dxa"/>
              <w:bottom w:w="28" w:type="dxa"/>
              <w:right w:w="102" w:type="dxa"/>
            </w:tcMar>
            <w:vAlign w:val="center"/>
          </w:tcPr>
          <w:p w14:paraId="7079C0CF" w14:textId="04A03D71" w:rsidR="00177AE4" w:rsidRDefault="00177AE4" w:rsidP="00D6003C">
            <w:pPr>
              <w:wordWrap/>
              <w:spacing w:after="0" w:line="276" w:lineRule="auto"/>
              <w:jc w:val="left"/>
              <w:textAlignment w:val="baseline"/>
              <w:rPr>
                <w:rFonts w:ascii="Arial" w:eastAsia="돋움체" w:hAnsi="Arial" w:cs="Arial"/>
              </w:rPr>
            </w:pPr>
            <w:r>
              <w:rPr>
                <w:rFonts w:ascii="Arial" w:eastAsia="돋움체" w:hAnsi="Arial" w:cs="Arial"/>
              </w:rPr>
              <w:t>S</w:t>
            </w:r>
            <w:r>
              <w:rPr>
                <w:rFonts w:ascii="Arial" w:eastAsia="돋움체" w:hAnsi="Arial" w:cs="Arial" w:hint="eastAsia"/>
              </w:rPr>
              <w:t xml:space="preserve">hin Yeon </w:t>
            </w:r>
          </w:p>
        </w:tc>
        <w:tc>
          <w:tcPr>
            <w:tcW w:w="1490"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tcPr>
          <w:p w14:paraId="09E6CA33" w14:textId="77777777" w:rsidR="00177AE4" w:rsidRPr="00F84EE6" w:rsidRDefault="00177AE4" w:rsidP="00A41DCC">
            <w:pPr>
              <w:wordWrap/>
              <w:spacing w:after="0" w:line="276" w:lineRule="auto"/>
              <w:jc w:val="center"/>
              <w:textAlignment w:val="baseline"/>
              <w:rPr>
                <w:rFonts w:ascii="Arial" w:eastAsia="돋움체" w:hAnsi="Arial" w:cs="Arial"/>
              </w:rPr>
            </w:pPr>
            <w:r>
              <w:rPr>
                <w:rFonts w:ascii="Arial" w:eastAsia="돋움체" w:hAnsi="Arial" w:cs="Arial" w:hint="eastAsia"/>
              </w:rPr>
              <w:t>044-201-3717</w:t>
            </w:r>
          </w:p>
        </w:tc>
      </w:tr>
      <w:tr w:rsidR="00177AE4" w:rsidRPr="00FC6BE6" w14:paraId="6BA077FF" w14:textId="77777777" w:rsidTr="0046771A">
        <w:trPr>
          <w:trHeight w:val="165"/>
        </w:trPr>
        <w:tc>
          <w:tcPr>
            <w:tcW w:w="1103" w:type="dxa"/>
            <w:vMerge/>
            <w:tcBorders>
              <w:left w:val="single" w:sz="2" w:space="0" w:color="000000"/>
              <w:bottom w:val="single" w:sz="4" w:space="0" w:color="auto"/>
              <w:right w:val="single" w:sz="2" w:space="0" w:color="000000"/>
            </w:tcBorders>
            <w:tcMar>
              <w:top w:w="28" w:type="dxa"/>
              <w:left w:w="102" w:type="dxa"/>
              <w:bottom w:w="28" w:type="dxa"/>
              <w:right w:w="102" w:type="dxa"/>
            </w:tcMar>
            <w:vAlign w:val="center"/>
          </w:tcPr>
          <w:p w14:paraId="5838EE9E" w14:textId="77777777" w:rsidR="00177AE4" w:rsidRDefault="00177AE4" w:rsidP="00A41DCC">
            <w:pPr>
              <w:wordWrap/>
              <w:spacing w:after="0" w:line="276" w:lineRule="auto"/>
              <w:jc w:val="center"/>
              <w:textAlignment w:val="baseline"/>
              <w:rPr>
                <w:rFonts w:ascii="Arial" w:eastAsia="돋움체" w:hAnsi="Arial" w:cs="Arial"/>
              </w:rPr>
            </w:pPr>
          </w:p>
        </w:tc>
        <w:tc>
          <w:tcPr>
            <w:tcW w:w="2780" w:type="dxa"/>
            <w:vMerge/>
            <w:tcBorders>
              <w:left w:val="single" w:sz="2" w:space="0" w:color="000000"/>
              <w:bottom w:val="single" w:sz="4" w:space="0" w:color="auto"/>
              <w:right w:val="single" w:sz="2" w:space="0" w:color="000000"/>
            </w:tcBorders>
            <w:tcMar>
              <w:top w:w="28" w:type="dxa"/>
              <w:left w:w="102" w:type="dxa"/>
              <w:bottom w:w="28" w:type="dxa"/>
              <w:right w:w="102" w:type="dxa"/>
            </w:tcMar>
            <w:vAlign w:val="center"/>
          </w:tcPr>
          <w:p w14:paraId="1B2705A2" w14:textId="77777777" w:rsidR="00177AE4" w:rsidRPr="00FD483B" w:rsidRDefault="00177AE4" w:rsidP="00A41DCC">
            <w:pPr>
              <w:wordWrap/>
              <w:spacing w:after="0" w:line="276" w:lineRule="auto"/>
              <w:jc w:val="center"/>
              <w:textAlignment w:val="baseline"/>
              <w:rPr>
                <w:rFonts w:ascii="Arial" w:eastAsia="돋움체" w:hAnsi="Arial" w:cs="Arial"/>
                <w:spacing w:val="-6"/>
                <w:sz w:val="18"/>
                <w:szCs w:val="20"/>
              </w:rPr>
            </w:pPr>
          </w:p>
        </w:tc>
        <w:tc>
          <w:tcPr>
            <w:tcW w:w="1117" w:type="dxa"/>
            <w:vMerge/>
            <w:tcBorders>
              <w:left w:val="single" w:sz="2" w:space="0" w:color="000000"/>
              <w:bottom w:val="single" w:sz="2" w:space="0" w:color="000000"/>
              <w:right w:val="single" w:sz="2" w:space="0" w:color="000000"/>
            </w:tcBorders>
            <w:tcMar>
              <w:top w:w="28" w:type="dxa"/>
              <w:left w:w="102" w:type="dxa"/>
              <w:bottom w:w="28" w:type="dxa"/>
              <w:right w:w="102" w:type="dxa"/>
            </w:tcMar>
            <w:vAlign w:val="center"/>
          </w:tcPr>
          <w:p w14:paraId="430FD059" w14:textId="77777777" w:rsidR="00177AE4" w:rsidRPr="00506913" w:rsidRDefault="00177AE4" w:rsidP="00A41DCC">
            <w:pPr>
              <w:wordWrap/>
              <w:spacing w:after="0" w:line="276" w:lineRule="auto"/>
              <w:jc w:val="center"/>
              <w:textAlignment w:val="baseline"/>
              <w:rPr>
                <w:rFonts w:ascii="Arial" w:eastAsia="돋움체" w:hAnsi="Arial" w:cs="Arial"/>
              </w:rPr>
            </w:pPr>
          </w:p>
        </w:tc>
        <w:tc>
          <w:tcPr>
            <w:tcW w:w="1376"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tcPr>
          <w:p w14:paraId="50B8BE86" w14:textId="77777777" w:rsidR="00177AE4" w:rsidRDefault="00177AE4" w:rsidP="00D6003C">
            <w:pPr>
              <w:wordWrap/>
              <w:spacing w:after="0" w:line="276" w:lineRule="auto"/>
              <w:jc w:val="left"/>
              <w:textAlignment w:val="baseline"/>
              <w:rPr>
                <w:rFonts w:ascii="Arial" w:eastAsia="돋움체" w:hAnsi="Arial" w:cs="Arial"/>
              </w:rPr>
            </w:pPr>
            <w:r w:rsidRPr="00506913">
              <w:rPr>
                <w:rFonts w:ascii="Arial" w:eastAsia="돋움체" w:hAnsi="Arial" w:cs="Arial"/>
              </w:rPr>
              <w:t>Deputy Director</w:t>
            </w:r>
          </w:p>
        </w:tc>
        <w:tc>
          <w:tcPr>
            <w:tcW w:w="1767" w:type="dxa"/>
            <w:tcBorders>
              <w:top w:val="single" w:sz="2" w:space="0" w:color="000000"/>
              <w:left w:val="nil"/>
              <w:bottom w:val="single" w:sz="2" w:space="0" w:color="000000"/>
              <w:right w:val="nil"/>
            </w:tcBorders>
            <w:tcMar>
              <w:top w:w="28" w:type="dxa"/>
              <w:left w:w="102" w:type="dxa"/>
              <w:bottom w:w="28" w:type="dxa"/>
              <w:right w:w="102" w:type="dxa"/>
            </w:tcMar>
            <w:vAlign w:val="center"/>
          </w:tcPr>
          <w:p w14:paraId="5A71EC80" w14:textId="7E9A20FB" w:rsidR="00177AE4" w:rsidRDefault="00177AE4" w:rsidP="00D6003C">
            <w:pPr>
              <w:wordWrap/>
              <w:spacing w:after="0" w:line="276" w:lineRule="auto"/>
              <w:jc w:val="left"/>
              <w:textAlignment w:val="baseline"/>
              <w:rPr>
                <w:rFonts w:ascii="Arial" w:eastAsia="돋움체" w:hAnsi="Arial" w:cs="Arial"/>
              </w:rPr>
            </w:pPr>
            <w:r>
              <w:rPr>
                <w:rFonts w:ascii="Arial" w:eastAsia="돋움체" w:hAnsi="Arial" w:cs="Arial" w:hint="eastAsia"/>
              </w:rPr>
              <w:t>Hyun Hyeji</w:t>
            </w:r>
          </w:p>
        </w:tc>
        <w:tc>
          <w:tcPr>
            <w:tcW w:w="1490"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tcPr>
          <w:p w14:paraId="5F8AD1D3" w14:textId="77777777" w:rsidR="00177AE4" w:rsidRDefault="00177AE4" w:rsidP="00A41DCC">
            <w:pPr>
              <w:wordWrap/>
              <w:spacing w:after="0" w:line="276" w:lineRule="auto"/>
              <w:textAlignment w:val="baseline"/>
              <w:rPr>
                <w:rFonts w:ascii="Arial" w:eastAsia="돋움체" w:hAnsi="Arial" w:cs="Arial"/>
              </w:rPr>
            </w:pPr>
            <w:r>
              <w:rPr>
                <w:rFonts w:ascii="Arial" w:eastAsia="돋움체" w:hAnsi="Arial" w:cs="Arial" w:hint="eastAsia"/>
              </w:rPr>
              <w:t>044-201-3735</w:t>
            </w:r>
          </w:p>
        </w:tc>
      </w:tr>
      <w:tr w:rsidR="00177AE4" w:rsidRPr="00FC6BE6" w14:paraId="707A0AD5" w14:textId="77777777" w:rsidTr="0046771A">
        <w:trPr>
          <w:trHeight w:val="165"/>
        </w:trPr>
        <w:tc>
          <w:tcPr>
            <w:tcW w:w="1103" w:type="dxa"/>
            <w:vMerge w:val="restart"/>
            <w:tcBorders>
              <w:top w:val="single" w:sz="4" w:space="0" w:color="auto"/>
              <w:left w:val="single" w:sz="2" w:space="0" w:color="000000"/>
              <w:right w:val="single" w:sz="2" w:space="0" w:color="000000"/>
            </w:tcBorders>
            <w:tcMar>
              <w:top w:w="28" w:type="dxa"/>
              <w:left w:w="102" w:type="dxa"/>
              <w:bottom w:w="28" w:type="dxa"/>
              <w:right w:w="102" w:type="dxa"/>
            </w:tcMar>
            <w:vAlign w:val="center"/>
          </w:tcPr>
          <w:p w14:paraId="06286481" w14:textId="77777777" w:rsidR="00177AE4" w:rsidRDefault="00177AE4" w:rsidP="00A41DCC">
            <w:pPr>
              <w:wordWrap/>
              <w:spacing w:after="0" w:line="276" w:lineRule="auto"/>
              <w:jc w:val="center"/>
              <w:textAlignment w:val="baseline"/>
              <w:rPr>
                <w:rFonts w:ascii="Arial" w:eastAsia="돋움체" w:hAnsi="Arial" w:cs="Arial"/>
              </w:rPr>
            </w:pPr>
            <w:r>
              <w:rPr>
                <w:rFonts w:ascii="Arial" w:eastAsia="돋움체" w:hAnsi="Arial" w:cs="Arial"/>
              </w:rPr>
              <w:t>Division</w:t>
            </w:r>
          </w:p>
          <w:p w14:paraId="56A46DDF" w14:textId="77777777" w:rsidR="00177AE4" w:rsidRDefault="00177AE4" w:rsidP="00A41DCC">
            <w:pPr>
              <w:wordWrap/>
              <w:spacing w:after="0" w:line="276" w:lineRule="auto"/>
              <w:jc w:val="center"/>
              <w:textAlignment w:val="baseline"/>
              <w:rPr>
                <w:rFonts w:ascii="Arial" w:eastAsia="돋움체" w:hAnsi="Arial" w:cs="Arial"/>
              </w:rPr>
            </w:pPr>
            <w:r>
              <w:rPr>
                <w:rFonts w:ascii="Arial" w:eastAsia="돋움체" w:hAnsi="Arial" w:cs="Arial" w:hint="eastAsia"/>
              </w:rPr>
              <w:t>i</w:t>
            </w:r>
            <w:r w:rsidRPr="00506913">
              <w:rPr>
                <w:rFonts w:ascii="Arial" w:eastAsia="돋움체" w:hAnsi="Arial" w:cs="Arial"/>
              </w:rPr>
              <w:t>n</w:t>
            </w:r>
          </w:p>
          <w:p w14:paraId="7D17E903" w14:textId="77777777" w:rsidR="00177AE4" w:rsidRDefault="00177AE4" w:rsidP="00A41DCC">
            <w:pPr>
              <w:wordWrap/>
              <w:spacing w:after="0" w:line="276" w:lineRule="auto"/>
              <w:jc w:val="center"/>
              <w:textAlignment w:val="baseline"/>
              <w:rPr>
                <w:rFonts w:ascii="Arial" w:eastAsia="돋움체" w:hAnsi="Arial" w:cs="Arial"/>
              </w:rPr>
            </w:pPr>
            <w:r w:rsidRPr="00506913">
              <w:rPr>
                <w:rFonts w:ascii="Arial" w:eastAsia="돋움체" w:hAnsi="Arial" w:cs="Arial"/>
              </w:rPr>
              <w:t>Charge</w:t>
            </w:r>
          </w:p>
        </w:tc>
        <w:tc>
          <w:tcPr>
            <w:tcW w:w="2780" w:type="dxa"/>
            <w:vMerge w:val="restart"/>
            <w:tcBorders>
              <w:top w:val="single" w:sz="4" w:space="0" w:color="auto"/>
              <w:left w:val="single" w:sz="2" w:space="0" w:color="000000"/>
              <w:right w:val="single" w:sz="2" w:space="0" w:color="000000"/>
            </w:tcBorders>
            <w:tcMar>
              <w:top w:w="28" w:type="dxa"/>
              <w:left w:w="102" w:type="dxa"/>
              <w:bottom w:w="28" w:type="dxa"/>
              <w:right w:w="102" w:type="dxa"/>
            </w:tcMar>
            <w:vAlign w:val="center"/>
          </w:tcPr>
          <w:p w14:paraId="1953129A" w14:textId="77777777" w:rsidR="00177AE4" w:rsidRPr="00FD483B" w:rsidRDefault="00177AE4" w:rsidP="00A41DCC">
            <w:pPr>
              <w:wordWrap/>
              <w:spacing w:after="0" w:line="276" w:lineRule="auto"/>
              <w:jc w:val="center"/>
              <w:textAlignment w:val="baseline"/>
              <w:rPr>
                <w:rFonts w:ascii="Arial" w:eastAsia="돋움체" w:hAnsi="Arial" w:cs="Arial"/>
                <w:spacing w:val="-6"/>
                <w:sz w:val="18"/>
                <w:szCs w:val="20"/>
              </w:rPr>
            </w:pPr>
            <w:r w:rsidRPr="00FD483B">
              <w:rPr>
                <w:rFonts w:ascii="Arial" w:eastAsia="돋움체" w:hAnsi="Arial" w:cs="Arial"/>
                <w:spacing w:val="-6"/>
                <w:sz w:val="18"/>
                <w:szCs w:val="20"/>
              </w:rPr>
              <w:t>Ministry of Agriculture, Food and Rural Affairs</w:t>
            </w:r>
          </w:p>
          <w:p w14:paraId="22FD50D3" w14:textId="77777777" w:rsidR="00177AE4" w:rsidRPr="00FD483B" w:rsidRDefault="00177AE4" w:rsidP="00A41DCC">
            <w:pPr>
              <w:wordWrap/>
              <w:spacing w:after="0" w:line="276" w:lineRule="auto"/>
              <w:jc w:val="center"/>
              <w:textAlignment w:val="baseline"/>
              <w:rPr>
                <w:rFonts w:ascii="Arial" w:eastAsia="돋움체" w:hAnsi="Arial" w:cs="Arial"/>
                <w:spacing w:val="-6"/>
                <w:sz w:val="18"/>
                <w:szCs w:val="20"/>
              </w:rPr>
            </w:pPr>
            <w:r w:rsidRPr="00FD483B">
              <w:rPr>
                <w:rFonts w:ascii="Arial" w:eastAsia="돋움체" w:hAnsi="Arial" w:cs="Arial" w:hint="eastAsia"/>
                <w:spacing w:val="-6"/>
                <w:sz w:val="18"/>
                <w:szCs w:val="20"/>
              </w:rPr>
              <w:t>Rural Policy Bureau</w:t>
            </w:r>
          </w:p>
          <w:p w14:paraId="6B126EF0" w14:textId="77777777" w:rsidR="00177AE4" w:rsidRPr="00FD483B" w:rsidRDefault="00177AE4" w:rsidP="00A41DCC">
            <w:pPr>
              <w:wordWrap/>
              <w:spacing w:after="0" w:line="276" w:lineRule="auto"/>
              <w:jc w:val="center"/>
              <w:textAlignment w:val="baseline"/>
              <w:rPr>
                <w:rFonts w:ascii="Arial" w:eastAsia="돋움체" w:hAnsi="Arial" w:cs="Arial"/>
                <w:spacing w:val="-6"/>
                <w:sz w:val="18"/>
                <w:szCs w:val="20"/>
              </w:rPr>
            </w:pPr>
            <w:r w:rsidRPr="00FD483B">
              <w:rPr>
                <w:rFonts w:ascii="Arial" w:eastAsia="돋움체" w:hAnsi="Arial" w:cs="Arial"/>
                <w:spacing w:val="-6"/>
                <w:sz w:val="18"/>
                <w:szCs w:val="20"/>
              </w:rPr>
              <w:t>Rural Regeneration Support Team</w:t>
            </w:r>
          </w:p>
        </w:tc>
        <w:tc>
          <w:tcPr>
            <w:tcW w:w="111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14:paraId="3D36E78C" w14:textId="77777777" w:rsidR="00177AE4" w:rsidRPr="00506913" w:rsidRDefault="00177AE4" w:rsidP="00A41DCC">
            <w:pPr>
              <w:wordWrap/>
              <w:spacing w:after="0" w:line="276" w:lineRule="auto"/>
              <w:jc w:val="center"/>
              <w:textAlignment w:val="baseline"/>
              <w:rPr>
                <w:rFonts w:ascii="Arial" w:eastAsia="돋움체" w:hAnsi="Arial" w:cs="Arial"/>
              </w:rPr>
            </w:pPr>
            <w:r w:rsidRPr="00506913">
              <w:rPr>
                <w:rFonts w:ascii="Arial" w:eastAsia="돋움체" w:hAnsi="Arial" w:cs="Arial"/>
              </w:rPr>
              <w:t>Manager</w:t>
            </w:r>
          </w:p>
        </w:tc>
        <w:tc>
          <w:tcPr>
            <w:tcW w:w="1376"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tcPr>
          <w:p w14:paraId="7E5DB129" w14:textId="77777777" w:rsidR="00177AE4" w:rsidRDefault="00177AE4" w:rsidP="00D6003C">
            <w:pPr>
              <w:wordWrap/>
              <w:spacing w:after="0" w:line="276" w:lineRule="auto"/>
              <w:jc w:val="left"/>
              <w:textAlignment w:val="baseline"/>
              <w:rPr>
                <w:rFonts w:ascii="Arial" w:eastAsia="돋움체" w:hAnsi="Arial" w:cs="Arial"/>
              </w:rPr>
            </w:pPr>
            <w:r w:rsidRPr="00104345">
              <w:rPr>
                <w:rFonts w:ascii="Arial" w:eastAsia="돋움체" w:hAnsi="Arial" w:cs="Arial"/>
              </w:rPr>
              <w:t>Director</w:t>
            </w:r>
          </w:p>
        </w:tc>
        <w:tc>
          <w:tcPr>
            <w:tcW w:w="1767" w:type="dxa"/>
            <w:tcBorders>
              <w:top w:val="single" w:sz="2" w:space="0" w:color="000000"/>
              <w:left w:val="nil"/>
              <w:bottom w:val="single" w:sz="2" w:space="0" w:color="000000"/>
              <w:right w:val="nil"/>
            </w:tcBorders>
            <w:tcMar>
              <w:top w:w="28" w:type="dxa"/>
              <w:left w:w="102" w:type="dxa"/>
              <w:bottom w:w="28" w:type="dxa"/>
              <w:right w:w="102" w:type="dxa"/>
            </w:tcMar>
            <w:vAlign w:val="center"/>
          </w:tcPr>
          <w:p w14:paraId="6B6260C9" w14:textId="5278AEF5" w:rsidR="00177AE4" w:rsidRDefault="00177AE4" w:rsidP="00D6003C">
            <w:pPr>
              <w:wordWrap/>
              <w:spacing w:after="0" w:line="276" w:lineRule="auto"/>
              <w:jc w:val="left"/>
              <w:textAlignment w:val="baseline"/>
              <w:rPr>
                <w:rFonts w:ascii="Arial" w:eastAsia="돋움체" w:hAnsi="Arial" w:cs="Arial"/>
              </w:rPr>
            </w:pPr>
            <w:r>
              <w:rPr>
                <w:rFonts w:ascii="Arial" w:eastAsia="돋움체" w:hAnsi="Arial" w:cs="Arial" w:hint="eastAsia"/>
              </w:rPr>
              <w:t xml:space="preserve">Kim </w:t>
            </w:r>
            <w:r w:rsidR="0046771A">
              <w:rPr>
                <w:rFonts w:ascii="Arial" w:eastAsia="돋움체" w:hAnsi="Arial" w:cs="Arial" w:hint="eastAsia"/>
              </w:rPr>
              <w:t>Sohyu</w:t>
            </w:r>
            <w:r>
              <w:rPr>
                <w:rFonts w:ascii="Arial" w:eastAsia="돋움체" w:hAnsi="Arial" w:cs="Arial" w:hint="eastAsia"/>
              </w:rPr>
              <w:t>ng</w:t>
            </w:r>
          </w:p>
        </w:tc>
        <w:tc>
          <w:tcPr>
            <w:tcW w:w="1490"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tcPr>
          <w:p w14:paraId="3827F8A1" w14:textId="77777777" w:rsidR="00177AE4" w:rsidRDefault="00177AE4" w:rsidP="00A41DCC">
            <w:pPr>
              <w:wordWrap/>
              <w:spacing w:after="0" w:line="276" w:lineRule="auto"/>
              <w:jc w:val="center"/>
              <w:textAlignment w:val="baseline"/>
              <w:rPr>
                <w:rFonts w:ascii="Arial" w:eastAsia="돋움체" w:hAnsi="Arial" w:cs="Arial"/>
              </w:rPr>
            </w:pPr>
            <w:r>
              <w:rPr>
                <w:rFonts w:ascii="Arial" w:eastAsia="돋움체" w:hAnsi="Arial" w:cs="Arial" w:hint="eastAsia"/>
              </w:rPr>
              <w:t>044-201-1541</w:t>
            </w:r>
          </w:p>
        </w:tc>
      </w:tr>
      <w:tr w:rsidR="00177AE4" w:rsidRPr="00FC6BE6" w14:paraId="5AB9903B" w14:textId="77777777" w:rsidTr="0046771A">
        <w:trPr>
          <w:trHeight w:val="165"/>
        </w:trPr>
        <w:tc>
          <w:tcPr>
            <w:tcW w:w="1103" w:type="dxa"/>
            <w:vMerge/>
            <w:tcBorders>
              <w:left w:val="single" w:sz="2" w:space="0" w:color="000000"/>
              <w:bottom w:val="single" w:sz="4" w:space="0" w:color="auto"/>
              <w:right w:val="single" w:sz="2" w:space="0" w:color="000000"/>
            </w:tcBorders>
            <w:tcMar>
              <w:top w:w="28" w:type="dxa"/>
              <w:left w:w="102" w:type="dxa"/>
              <w:bottom w:w="28" w:type="dxa"/>
              <w:right w:w="102" w:type="dxa"/>
            </w:tcMar>
            <w:vAlign w:val="center"/>
          </w:tcPr>
          <w:p w14:paraId="14FE7F1F" w14:textId="77777777" w:rsidR="00177AE4" w:rsidRDefault="00177AE4" w:rsidP="00A41DCC">
            <w:pPr>
              <w:wordWrap/>
              <w:spacing w:after="0" w:line="276" w:lineRule="auto"/>
              <w:textAlignment w:val="baseline"/>
              <w:rPr>
                <w:rFonts w:ascii="Arial" w:eastAsia="돋움체" w:hAnsi="Arial" w:cs="Arial"/>
              </w:rPr>
            </w:pPr>
          </w:p>
        </w:tc>
        <w:tc>
          <w:tcPr>
            <w:tcW w:w="2780" w:type="dxa"/>
            <w:vMerge/>
            <w:tcBorders>
              <w:left w:val="single" w:sz="2" w:space="0" w:color="000000"/>
              <w:bottom w:val="single" w:sz="4" w:space="0" w:color="auto"/>
              <w:right w:val="single" w:sz="2" w:space="0" w:color="000000"/>
            </w:tcBorders>
            <w:tcMar>
              <w:top w:w="28" w:type="dxa"/>
              <w:left w:w="102" w:type="dxa"/>
              <w:bottom w:w="28" w:type="dxa"/>
              <w:right w:w="102" w:type="dxa"/>
            </w:tcMar>
            <w:vAlign w:val="center"/>
          </w:tcPr>
          <w:p w14:paraId="025F97EA" w14:textId="77777777" w:rsidR="00177AE4" w:rsidRPr="00FD483B" w:rsidRDefault="00177AE4" w:rsidP="00A41DCC">
            <w:pPr>
              <w:wordWrap/>
              <w:spacing w:after="0" w:line="276" w:lineRule="auto"/>
              <w:jc w:val="center"/>
              <w:textAlignment w:val="baseline"/>
              <w:rPr>
                <w:rFonts w:ascii="Arial" w:eastAsia="돋움체" w:hAnsi="Arial" w:cs="Arial"/>
                <w:spacing w:val="-6"/>
                <w:sz w:val="18"/>
                <w:szCs w:val="20"/>
              </w:rPr>
            </w:pPr>
          </w:p>
        </w:tc>
        <w:tc>
          <w:tcPr>
            <w:tcW w:w="111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14:paraId="2853A2B5" w14:textId="77777777" w:rsidR="00177AE4" w:rsidRPr="00506913" w:rsidRDefault="00177AE4" w:rsidP="00A41DCC">
            <w:pPr>
              <w:wordWrap/>
              <w:spacing w:after="0" w:line="276" w:lineRule="auto"/>
              <w:jc w:val="center"/>
              <w:textAlignment w:val="baseline"/>
              <w:rPr>
                <w:rFonts w:ascii="Arial" w:eastAsia="돋움체" w:hAnsi="Arial" w:cs="Arial"/>
              </w:rPr>
            </w:pPr>
            <w:r w:rsidRPr="00506913">
              <w:rPr>
                <w:rFonts w:ascii="Arial" w:eastAsia="돋움체" w:hAnsi="Arial" w:cs="Arial"/>
              </w:rPr>
              <w:t>Staff in Charge</w:t>
            </w:r>
          </w:p>
        </w:tc>
        <w:tc>
          <w:tcPr>
            <w:tcW w:w="1376"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tcPr>
          <w:p w14:paraId="2B95C429" w14:textId="77777777" w:rsidR="00177AE4" w:rsidRDefault="00177AE4" w:rsidP="00D6003C">
            <w:pPr>
              <w:wordWrap/>
              <w:spacing w:after="0" w:line="276" w:lineRule="auto"/>
              <w:jc w:val="left"/>
              <w:textAlignment w:val="baseline"/>
              <w:rPr>
                <w:rFonts w:ascii="Arial" w:eastAsia="돋움체" w:hAnsi="Arial" w:cs="Arial"/>
              </w:rPr>
            </w:pPr>
            <w:r w:rsidRPr="00104345">
              <w:rPr>
                <w:rFonts w:ascii="Arial" w:eastAsia="돋움체" w:hAnsi="Arial" w:cs="Arial"/>
              </w:rPr>
              <w:t>Deputy Director</w:t>
            </w:r>
          </w:p>
        </w:tc>
        <w:tc>
          <w:tcPr>
            <w:tcW w:w="1767" w:type="dxa"/>
            <w:tcBorders>
              <w:top w:val="single" w:sz="2" w:space="0" w:color="000000"/>
              <w:left w:val="nil"/>
              <w:bottom w:val="single" w:sz="2" w:space="0" w:color="000000"/>
              <w:right w:val="nil"/>
            </w:tcBorders>
            <w:tcMar>
              <w:top w:w="28" w:type="dxa"/>
              <w:left w:w="102" w:type="dxa"/>
              <w:bottom w:w="28" w:type="dxa"/>
              <w:right w:w="102" w:type="dxa"/>
            </w:tcMar>
            <w:vAlign w:val="center"/>
          </w:tcPr>
          <w:p w14:paraId="2B933189" w14:textId="06E0AC9E" w:rsidR="00177AE4" w:rsidRDefault="00177AE4" w:rsidP="00D6003C">
            <w:pPr>
              <w:wordWrap/>
              <w:spacing w:after="0" w:line="276" w:lineRule="auto"/>
              <w:jc w:val="left"/>
              <w:textAlignment w:val="baseline"/>
              <w:rPr>
                <w:rFonts w:ascii="Arial" w:eastAsia="돋움체" w:hAnsi="Arial" w:cs="Arial"/>
              </w:rPr>
            </w:pPr>
            <w:r>
              <w:rPr>
                <w:rFonts w:ascii="Arial" w:eastAsia="돋움체" w:hAnsi="Arial" w:cs="Arial" w:hint="eastAsia"/>
              </w:rPr>
              <w:t xml:space="preserve">Ryu Seonghun </w:t>
            </w:r>
          </w:p>
        </w:tc>
        <w:tc>
          <w:tcPr>
            <w:tcW w:w="1490"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tcPr>
          <w:p w14:paraId="48E02A0A" w14:textId="77777777" w:rsidR="00177AE4" w:rsidRDefault="00177AE4" w:rsidP="00A41DCC">
            <w:pPr>
              <w:wordWrap/>
              <w:spacing w:after="0" w:line="276" w:lineRule="auto"/>
              <w:jc w:val="center"/>
              <w:textAlignment w:val="baseline"/>
              <w:rPr>
                <w:rFonts w:ascii="Arial" w:eastAsia="돋움체" w:hAnsi="Arial" w:cs="Arial"/>
              </w:rPr>
            </w:pPr>
            <w:r>
              <w:rPr>
                <w:rFonts w:ascii="Arial" w:eastAsia="돋움체" w:hAnsi="Arial" w:cs="Arial" w:hint="eastAsia"/>
              </w:rPr>
              <w:t>044-201-1542</w:t>
            </w:r>
          </w:p>
        </w:tc>
      </w:tr>
      <w:tr w:rsidR="00177AE4" w:rsidRPr="00FC6BE6" w14:paraId="659B9CA5" w14:textId="77777777" w:rsidTr="0046771A">
        <w:trPr>
          <w:trHeight w:val="165"/>
        </w:trPr>
        <w:tc>
          <w:tcPr>
            <w:tcW w:w="1103" w:type="dxa"/>
            <w:vMerge w:val="restart"/>
            <w:tcBorders>
              <w:top w:val="single" w:sz="4" w:space="0" w:color="auto"/>
              <w:left w:val="single" w:sz="2" w:space="0" w:color="000000"/>
              <w:right w:val="single" w:sz="2" w:space="0" w:color="000000"/>
            </w:tcBorders>
            <w:tcMar>
              <w:top w:w="28" w:type="dxa"/>
              <w:left w:w="102" w:type="dxa"/>
              <w:bottom w:w="28" w:type="dxa"/>
              <w:right w:w="102" w:type="dxa"/>
            </w:tcMar>
            <w:vAlign w:val="center"/>
          </w:tcPr>
          <w:p w14:paraId="1BDF1608" w14:textId="77777777" w:rsidR="00177AE4" w:rsidRDefault="00177AE4" w:rsidP="00A41DCC">
            <w:pPr>
              <w:wordWrap/>
              <w:spacing w:after="0" w:line="276" w:lineRule="auto"/>
              <w:jc w:val="center"/>
              <w:textAlignment w:val="baseline"/>
              <w:rPr>
                <w:rFonts w:ascii="Arial" w:eastAsia="돋움체" w:hAnsi="Arial" w:cs="Arial"/>
              </w:rPr>
            </w:pPr>
            <w:r>
              <w:rPr>
                <w:rFonts w:ascii="Arial" w:eastAsia="돋움체" w:hAnsi="Arial" w:cs="Arial"/>
              </w:rPr>
              <w:t>Division</w:t>
            </w:r>
          </w:p>
          <w:p w14:paraId="585CE847" w14:textId="77777777" w:rsidR="00177AE4" w:rsidRDefault="00177AE4" w:rsidP="00A41DCC">
            <w:pPr>
              <w:wordWrap/>
              <w:spacing w:after="0" w:line="276" w:lineRule="auto"/>
              <w:jc w:val="center"/>
              <w:textAlignment w:val="baseline"/>
              <w:rPr>
                <w:rFonts w:ascii="Arial" w:eastAsia="돋움체" w:hAnsi="Arial" w:cs="Arial"/>
              </w:rPr>
            </w:pPr>
            <w:r>
              <w:rPr>
                <w:rFonts w:ascii="Arial" w:eastAsia="돋움체" w:hAnsi="Arial" w:cs="Arial" w:hint="eastAsia"/>
              </w:rPr>
              <w:t>i</w:t>
            </w:r>
            <w:r w:rsidRPr="00506913">
              <w:rPr>
                <w:rFonts w:ascii="Arial" w:eastAsia="돋움체" w:hAnsi="Arial" w:cs="Arial"/>
              </w:rPr>
              <w:t>n</w:t>
            </w:r>
          </w:p>
          <w:p w14:paraId="7F47CE8B" w14:textId="77777777" w:rsidR="00177AE4" w:rsidRDefault="00177AE4" w:rsidP="00A41DCC">
            <w:pPr>
              <w:wordWrap/>
              <w:spacing w:after="0" w:line="276" w:lineRule="auto"/>
              <w:jc w:val="center"/>
              <w:textAlignment w:val="baseline"/>
              <w:rPr>
                <w:rFonts w:ascii="Arial" w:eastAsia="돋움체" w:hAnsi="Arial" w:cs="Arial"/>
              </w:rPr>
            </w:pPr>
            <w:r w:rsidRPr="00506913">
              <w:rPr>
                <w:rFonts w:ascii="Arial" w:eastAsia="돋움체" w:hAnsi="Arial" w:cs="Arial"/>
              </w:rPr>
              <w:t>Charge</w:t>
            </w:r>
          </w:p>
        </w:tc>
        <w:tc>
          <w:tcPr>
            <w:tcW w:w="2780" w:type="dxa"/>
            <w:vMerge w:val="restart"/>
            <w:tcBorders>
              <w:top w:val="single" w:sz="4" w:space="0" w:color="auto"/>
              <w:left w:val="single" w:sz="2" w:space="0" w:color="000000"/>
              <w:right w:val="single" w:sz="2" w:space="0" w:color="000000"/>
            </w:tcBorders>
            <w:tcMar>
              <w:top w:w="28" w:type="dxa"/>
              <w:left w:w="102" w:type="dxa"/>
              <w:bottom w:w="28" w:type="dxa"/>
              <w:right w:w="102" w:type="dxa"/>
            </w:tcMar>
            <w:vAlign w:val="center"/>
          </w:tcPr>
          <w:p w14:paraId="00CBBA23" w14:textId="77777777" w:rsidR="00177AE4" w:rsidRPr="00FD483B" w:rsidRDefault="00177AE4" w:rsidP="00A41DCC">
            <w:pPr>
              <w:wordWrap/>
              <w:spacing w:after="0" w:line="276" w:lineRule="auto"/>
              <w:jc w:val="center"/>
              <w:textAlignment w:val="baseline"/>
              <w:rPr>
                <w:rFonts w:ascii="Arial" w:eastAsia="돋움체" w:hAnsi="Arial" w:cs="Arial"/>
                <w:spacing w:val="-6"/>
                <w:sz w:val="18"/>
                <w:szCs w:val="20"/>
              </w:rPr>
            </w:pPr>
            <w:r w:rsidRPr="00FD483B">
              <w:rPr>
                <w:rFonts w:ascii="Arial" w:eastAsia="돋움체" w:hAnsi="Arial" w:cs="Arial"/>
                <w:spacing w:val="-6"/>
                <w:sz w:val="18"/>
                <w:szCs w:val="20"/>
              </w:rPr>
              <w:t>Ministry of Oceans and Fisheries</w:t>
            </w:r>
          </w:p>
          <w:p w14:paraId="22B08C23" w14:textId="77777777" w:rsidR="00177AE4" w:rsidRPr="00FD483B" w:rsidRDefault="00177AE4" w:rsidP="00A41DCC">
            <w:pPr>
              <w:wordWrap/>
              <w:spacing w:after="0" w:line="276" w:lineRule="auto"/>
              <w:jc w:val="center"/>
              <w:textAlignment w:val="baseline"/>
              <w:rPr>
                <w:rFonts w:ascii="Arial" w:eastAsia="돋움체" w:hAnsi="Arial" w:cs="Arial"/>
                <w:spacing w:val="-6"/>
                <w:sz w:val="18"/>
                <w:szCs w:val="20"/>
              </w:rPr>
            </w:pPr>
            <w:r w:rsidRPr="00FD483B">
              <w:rPr>
                <w:rFonts w:ascii="Arial" w:eastAsia="돋움체" w:hAnsi="Arial" w:cs="Arial"/>
                <w:spacing w:val="-6"/>
                <w:sz w:val="18"/>
                <w:szCs w:val="20"/>
              </w:rPr>
              <w:t>Fishing Community and</w:t>
            </w:r>
            <w:r>
              <w:rPr>
                <w:rFonts w:ascii="Arial" w:eastAsia="돋움체" w:hAnsi="Arial" w:cs="Arial" w:hint="eastAsia"/>
                <w:spacing w:val="-6"/>
                <w:sz w:val="18"/>
                <w:szCs w:val="20"/>
              </w:rPr>
              <w:t xml:space="preserve"> </w:t>
            </w:r>
            <w:r w:rsidRPr="00FD483B">
              <w:rPr>
                <w:rFonts w:ascii="Arial" w:eastAsia="돋움체" w:hAnsi="Arial" w:cs="Arial"/>
                <w:spacing w:val="-6"/>
                <w:sz w:val="18"/>
                <w:szCs w:val="20"/>
              </w:rPr>
              <w:t>Port Regeneration </w:t>
            </w:r>
            <w:r w:rsidRPr="00FD483B">
              <w:rPr>
                <w:rFonts w:ascii="Arial" w:eastAsia="돋움체" w:hAnsi="Arial" w:cs="Arial" w:hint="eastAsia"/>
                <w:spacing w:val="-6"/>
                <w:sz w:val="18"/>
                <w:szCs w:val="20"/>
              </w:rPr>
              <w:t>Bureau</w:t>
            </w:r>
          </w:p>
          <w:p w14:paraId="69FCCFC3" w14:textId="77777777" w:rsidR="00177AE4" w:rsidRPr="00FD483B" w:rsidRDefault="00177AE4" w:rsidP="00A41DCC">
            <w:pPr>
              <w:wordWrap/>
              <w:spacing w:after="0" w:line="276" w:lineRule="auto"/>
              <w:jc w:val="center"/>
              <w:textAlignment w:val="baseline"/>
              <w:rPr>
                <w:rFonts w:ascii="Arial" w:eastAsia="돋움체" w:hAnsi="Arial" w:cs="Arial"/>
                <w:spacing w:val="-6"/>
                <w:sz w:val="18"/>
                <w:szCs w:val="20"/>
              </w:rPr>
            </w:pPr>
            <w:r w:rsidRPr="00FD483B">
              <w:rPr>
                <w:rFonts w:ascii="Arial" w:eastAsia="돋움체" w:hAnsi="Arial" w:cs="Arial"/>
                <w:spacing w:val="-6"/>
                <w:sz w:val="18"/>
                <w:szCs w:val="20"/>
              </w:rPr>
              <w:t>Fishing Community and</w:t>
            </w:r>
            <w:r>
              <w:rPr>
                <w:rFonts w:ascii="Arial" w:eastAsia="돋움체" w:hAnsi="Arial" w:cs="Arial" w:hint="eastAsia"/>
                <w:spacing w:val="-6"/>
                <w:sz w:val="18"/>
                <w:szCs w:val="20"/>
              </w:rPr>
              <w:t xml:space="preserve"> </w:t>
            </w:r>
            <w:r w:rsidRPr="00FD483B">
              <w:rPr>
                <w:rFonts w:ascii="Arial" w:eastAsia="돋움체" w:hAnsi="Arial" w:cs="Arial"/>
                <w:spacing w:val="-6"/>
                <w:sz w:val="18"/>
                <w:szCs w:val="20"/>
              </w:rPr>
              <w:t>Port Regeneration Division</w:t>
            </w:r>
          </w:p>
        </w:tc>
        <w:tc>
          <w:tcPr>
            <w:tcW w:w="111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14:paraId="22BB6843" w14:textId="77777777" w:rsidR="00177AE4" w:rsidRPr="00506913" w:rsidRDefault="00177AE4" w:rsidP="00A41DCC">
            <w:pPr>
              <w:wordWrap/>
              <w:spacing w:after="0" w:line="276" w:lineRule="auto"/>
              <w:jc w:val="center"/>
              <w:textAlignment w:val="baseline"/>
              <w:rPr>
                <w:rFonts w:ascii="Arial" w:eastAsia="돋움체" w:hAnsi="Arial" w:cs="Arial"/>
              </w:rPr>
            </w:pPr>
            <w:r w:rsidRPr="00506913">
              <w:rPr>
                <w:rFonts w:ascii="Arial" w:eastAsia="돋움체" w:hAnsi="Arial" w:cs="Arial"/>
              </w:rPr>
              <w:t>Manager</w:t>
            </w:r>
          </w:p>
        </w:tc>
        <w:tc>
          <w:tcPr>
            <w:tcW w:w="1376"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tcPr>
          <w:p w14:paraId="0A9B8A3D" w14:textId="77777777" w:rsidR="00177AE4" w:rsidRDefault="00177AE4" w:rsidP="00D6003C">
            <w:pPr>
              <w:wordWrap/>
              <w:spacing w:after="0" w:line="276" w:lineRule="auto"/>
              <w:jc w:val="left"/>
              <w:textAlignment w:val="baseline"/>
              <w:rPr>
                <w:rFonts w:ascii="Arial" w:eastAsia="돋움체" w:hAnsi="Arial" w:cs="Arial"/>
              </w:rPr>
            </w:pPr>
            <w:r w:rsidRPr="00095C44">
              <w:rPr>
                <w:rFonts w:ascii="Arial" w:eastAsia="돋움체" w:hAnsi="Arial" w:cs="Arial" w:hint="eastAsia"/>
              </w:rPr>
              <w:t>Director</w:t>
            </w:r>
          </w:p>
        </w:tc>
        <w:tc>
          <w:tcPr>
            <w:tcW w:w="1767" w:type="dxa"/>
            <w:tcBorders>
              <w:top w:val="single" w:sz="2" w:space="0" w:color="000000"/>
              <w:left w:val="nil"/>
              <w:bottom w:val="single" w:sz="2" w:space="0" w:color="000000"/>
              <w:right w:val="nil"/>
            </w:tcBorders>
            <w:tcMar>
              <w:top w:w="28" w:type="dxa"/>
              <w:left w:w="102" w:type="dxa"/>
              <w:bottom w:w="28" w:type="dxa"/>
              <w:right w:w="102" w:type="dxa"/>
            </w:tcMar>
            <w:vAlign w:val="center"/>
          </w:tcPr>
          <w:p w14:paraId="0C130CF9" w14:textId="020E750B" w:rsidR="00177AE4" w:rsidRDefault="0046771A" w:rsidP="00D6003C">
            <w:pPr>
              <w:wordWrap/>
              <w:spacing w:after="0" w:line="276" w:lineRule="auto"/>
              <w:jc w:val="left"/>
              <w:textAlignment w:val="baseline"/>
              <w:rPr>
                <w:rFonts w:ascii="Arial" w:eastAsia="돋움체" w:hAnsi="Arial" w:cs="Arial"/>
              </w:rPr>
            </w:pPr>
            <w:r>
              <w:rPr>
                <w:rFonts w:ascii="Arial" w:eastAsia="돋움체" w:hAnsi="Arial" w:cs="Arial" w:hint="eastAsia"/>
              </w:rPr>
              <w:t>Hong Keunhyu</w:t>
            </w:r>
            <w:r w:rsidR="00177AE4">
              <w:rPr>
                <w:rFonts w:ascii="Arial" w:eastAsia="돋움체" w:hAnsi="Arial" w:cs="Arial" w:hint="eastAsia"/>
              </w:rPr>
              <w:t xml:space="preserve">ng </w:t>
            </w:r>
          </w:p>
        </w:tc>
        <w:tc>
          <w:tcPr>
            <w:tcW w:w="1490"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tcPr>
          <w:p w14:paraId="51E55285" w14:textId="77777777" w:rsidR="00177AE4" w:rsidRDefault="00177AE4" w:rsidP="00A41DCC">
            <w:pPr>
              <w:wordWrap/>
              <w:spacing w:after="0" w:line="276" w:lineRule="auto"/>
              <w:jc w:val="center"/>
              <w:textAlignment w:val="baseline"/>
              <w:rPr>
                <w:rFonts w:ascii="Arial" w:eastAsia="돋움체" w:hAnsi="Arial" w:cs="Arial"/>
              </w:rPr>
            </w:pPr>
            <w:r>
              <w:rPr>
                <w:rFonts w:ascii="Arial" w:eastAsia="돋움체" w:hAnsi="Arial" w:cs="Arial" w:hint="eastAsia"/>
              </w:rPr>
              <w:t>044-200-6170</w:t>
            </w:r>
          </w:p>
        </w:tc>
      </w:tr>
      <w:tr w:rsidR="00177AE4" w:rsidRPr="00FC6BE6" w14:paraId="3C17E023" w14:textId="77777777" w:rsidTr="0046771A">
        <w:trPr>
          <w:trHeight w:val="165"/>
        </w:trPr>
        <w:tc>
          <w:tcPr>
            <w:tcW w:w="1103" w:type="dxa"/>
            <w:vMerge/>
            <w:tcBorders>
              <w:left w:val="single" w:sz="2" w:space="0" w:color="000000"/>
              <w:bottom w:val="single" w:sz="4" w:space="0" w:color="auto"/>
              <w:right w:val="single" w:sz="2" w:space="0" w:color="000000"/>
            </w:tcBorders>
            <w:tcMar>
              <w:top w:w="28" w:type="dxa"/>
              <w:left w:w="102" w:type="dxa"/>
              <w:bottom w:w="28" w:type="dxa"/>
              <w:right w:w="102" w:type="dxa"/>
            </w:tcMar>
            <w:vAlign w:val="center"/>
          </w:tcPr>
          <w:p w14:paraId="1DD5481A" w14:textId="77777777" w:rsidR="00177AE4" w:rsidRDefault="00177AE4" w:rsidP="00A41DCC">
            <w:pPr>
              <w:wordWrap/>
              <w:spacing w:after="0" w:line="276" w:lineRule="auto"/>
              <w:jc w:val="center"/>
              <w:textAlignment w:val="baseline"/>
              <w:rPr>
                <w:rFonts w:ascii="Arial" w:eastAsia="돋움체" w:hAnsi="Arial" w:cs="Arial"/>
              </w:rPr>
            </w:pPr>
          </w:p>
        </w:tc>
        <w:tc>
          <w:tcPr>
            <w:tcW w:w="2780" w:type="dxa"/>
            <w:vMerge/>
            <w:tcBorders>
              <w:left w:val="single" w:sz="2" w:space="0" w:color="000000"/>
              <w:bottom w:val="single" w:sz="4" w:space="0" w:color="auto"/>
              <w:right w:val="single" w:sz="2" w:space="0" w:color="000000"/>
            </w:tcBorders>
            <w:tcMar>
              <w:top w:w="28" w:type="dxa"/>
              <w:left w:w="102" w:type="dxa"/>
              <w:bottom w:w="28" w:type="dxa"/>
              <w:right w:w="102" w:type="dxa"/>
            </w:tcMar>
            <w:vAlign w:val="center"/>
          </w:tcPr>
          <w:p w14:paraId="1A3BBEFA" w14:textId="77777777" w:rsidR="00177AE4" w:rsidRPr="00FD483B" w:rsidRDefault="00177AE4" w:rsidP="00A41DCC">
            <w:pPr>
              <w:wordWrap/>
              <w:spacing w:after="0" w:line="276" w:lineRule="auto"/>
              <w:jc w:val="center"/>
              <w:textAlignment w:val="baseline"/>
              <w:rPr>
                <w:rFonts w:ascii="Arial" w:eastAsia="돋움체" w:hAnsi="Arial" w:cs="Arial"/>
                <w:spacing w:val="-6"/>
                <w:sz w:val="18"/>
                <w:szCs w:val="20"/>
              </w:rPr>
            </w:pPr>
          </w:p>
        </w:tc>
        <w:tc>
          <w:tcPr>
            <w:tcW w:w="1117" w:type="dxa"/>
            <w:tcBorders>
              <w:top w:val="single" w:sz="2" w:space="0" w:color="000000"/>
              <w:left w:val="single" w:sz="2" w:space="0" w:color="000000"/>
              <w:bottom w:val="single" w:sz="4" w:space="0" w:color="auto"/>
              <w:right w:val="single" w:sz="2" w:space="0" w:color="000000"/>
            </w:tcBorders>
            <w:tcMar>
              <w:top w:w="28" w:type="dxa"/>
              <w:left w:w="102" w:type="dxa"/>
              <w:bottom w:w="28" w:type="dxa"/>
              <w:right w:w="102" w:type="dxa"/>
            </w:tcMar>
            <w:vAlign w:val="center"/>
          </w:tcPr>
          <w:p w14:paraId="011A32C6" w14:textId="77777777" w:rsidR="00177AE4" w:rsidRPr="00506913" w:rsidRDefault="00177AE4" w:rsidP="00A41DCC">
            <w:pPr>
              <w:wordWrap/>
              <w:spacing w:after="0" w:line="276" w:lineRule="auto"/>
              <w:jc w:val="center"/>
              <w:textAlignment w:val="baseline"/>
              <w:rPr>
                <w:rFonts w:ascii="Arial" w:eastAsia="돋움체" w:hAnsi="Arial" w:cs="Arial"/>
              </w:rPr>
            </w:pPr>
            <w:r w:rsidRPr="00506913">
              <w:rPr>
                <w:rFonts w:ascii="Arial" w:eastAsia="돋움체" w:hAnsi="Arial" w:cs="Arial"/>
              </w:rPr>
              <w:t>Staff in Charge</w:t>
            </w:r>
          </w:p>
        </w:tc>
        <w:tc>
          <w:tcPr>
            <w:tcW w:w="1376"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tcPr>
          <w:p w14:paraId="651A8103" w14:textId="21D2A065" w:rsidR="00177AE4" w:rsidRDefault="00AF0FF2" w:rsidP="00D6003C">
            <w:pPr>
              <w:wordWrap/>
              <w:spacing w:after="0" w:line="276" w:lineRule="auto"/>
              <w:jc w:val="left"/>
              <w:textAlignment w:val="baseline"/>
              <w:rPr>
                <w:rFonts w:ascii="Arial" w:eastAsia="돋움체" w:hAnsi="Arial" w:cs="Arial"/>
              </w:rPr>
            </w:pPr>
            <w:r>
              <w:rPr>
                <w:rFonts w:ascii="Arial" w:eastAsia="돋움체" w:hAnsi="Arial" w:cs="Arial"/>
              </w:rPr>
              <w:t xml:space="preserve">Senior </w:t>
            </w:r>
            <w:r w:rsidR="00177AE4" w:rsidRPr="00506913">
              <w:rPr>
                <w:rFonts w:ascii="Arial" w:eastAsia="돋움체" w:hAnsi="Arial" w:cs="Arial"/>
              </w:rPr>
              <w:t>Deputy Director</w:t>
            </w:r>
            <w:r w:rsidR="00177AE4">
              <w:rPr>
                <w:rFonts w:ascii="Arial" w:eastAsia="돋움체" w:hAnsi="Arial" w:cs="Arial" w:hint="eastAsia"/>
              </w:rPr>
              <w:t xml:space="preserve"> </w:t>
            </w:r>
          </w:p>
        </w:tc>
        <w:tc>
          <w:tcPr>
            <w:tcW w:w="1767" w:type="dxa"/>
            <w:tcBorders>
              <w:top w:val="single" w:sz="2" w:space="0" w:color="000000"/>
              <w:left w:val="nil"/>
              <w:bottom w:val="single" w:sz="2" w:space="0" w:color="000000"/>
              <w:right w:val="nil"/>
            </w:tcBorders>
            <w:tcMar>
              <w:top w:w="28" w:type="dxa"/>
              <w:left w:w="102" w:type="dxa"/>
              <w:bottom w:w="28" w:type="dxa"/>
              <w:right w:w="102" w:type="dxa"/>
            </w:tcMar>
            <w:vAlign w:val="center"/>
          </w:tcPr>
          <w:p w14:paraId="44D43AF0" w14:textId="4418F128" w:rsidR="00177AE4" w:rsidRDefault="0046771A" w:rsidP="00D6003C">
            <w:pPr>
              <w:wordWrap/>
              <w:spacing w:after="0" w:line="276" w:lineRule="auto"/>
              <w:jc w:val="left"/>
              <w:textAlignment w:val="baseline"/>
              <w:rPr>
                <w:rFonts w:ascii="Arial" w:eastAsia="돋움체" w:hAnsi="Arial" w:cs="Arial"/>
              </w:rPr>
            </w:pPr>
            <w:r>
              <w:rPr>
                <w:rFonts w:ascii="Arial" w:eastAsia="돋움체" w:hAnsi="Arial" w:cs="Arial" w:hint="eastAsia"/>
              </w:rPr>
              <w:t>K</w:t>
            </w:r>
            <w:r w:rsidR="00177AE4">
              <w:rPr>
                <w:rFonts w:ascii="Arial" w:eastAsia="돋움체" w:hAnsi="Arial" w:cs="Arial" w:hint="eastAsia"/>
              </w:rPr>
              <w:t>won Miyeon</w:t>
            </w:r>
          </w:p>
        </w:tc>
        <w:tc>
          <w:tcPr>
            <w:tcW w:w="1490"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tcPr>
          <w:p w14:paraId="1CE5EF3E" w14:textId="77777777" w:rsidR="00177AE4" w:rsidRDefault="00177AE4" w:rsidP="00A41DCC">
            <w:pPr>
              <w:wordWrap/>
              <w:spacing w:after="0" w:line="276" w:lineRule="auto"/>
              <w:jc w:val="center"/>
              <w:textAlignment w:val="baseline"/>
              <w:rPr>
                <w:rFonts w:ascii="Arial" w:eastAsia="돋움체" w:hAnsi="Arial" w:cs="Arial"/>
              </w:rPr>
            </w:pPr>
            <w:r>
              <w:rPr>
                <w:rFonts w:ascii="Arial" w:eastAsia="돋움체" w:hAnsi="Arial" w:cs="Arial" w:hint="eastAsia"/>
              </w:rPr>
              <w:t>044-200-6048</w:t>
            </w:r>
          </w:p>
        </w:tc>
      </w:tr>
      <w:tr w:rsidR="00177AE4" w:rsidRPr="00FC6BE6" w14:paraId="1DBA2F8D" w14:textId="77777777" w:rsidTr="0046771A">
        <w:trPr>
          <w:trHeight w:val="165"/>
        </w:trPr>
        <w:tc>
          <w:tcPr>
            <w:tcW w:w="1103" w:type="dxa"/>
            <w:vMerge w:val="restart"/>
            <w:tcBorders>
              <w:top w:val="single" w:sz="4" w:space="0" w:color="auto"/>
              <w:left w:val="single" w:sz="2" w:space="0" w:color="000000"/>
              <w:right w:val="single" w:sz="2" w:space="0" w:color="000000"/>
            </w:tcBorders>
            <w:tcMar>
              <w:top w:w="28" w:type="dxa"/>
              <w:left w:w="102" w:type="dxa"/>
              <w:bottom w:w="28" w:type="dxa"/>
              <w:right w:w="102" w:type="dxa"/>
            </w:tcMar>
            <w:vAlign w:val="center"/>
          </w:tcPr>
          <w:p w14:paraId="7AFE648B" w14:textId="77777777" w:rsidR="00177AE4" w:rsidRDefault="00177AE4" w:rsidP="00A41DCC">
            <w:pPr>
              <w:wordWrap/>
              <w:spacing w:after="0" w:line="276" w:lineRule="auto"/>
              <w:jc w:val="center"/>
              <w:textAlignment w:val="baseline"/>
              <w:rPr>
                <w:rFonts w:ascii="Arial" w:eastAsia="돋움체" w:hAnsi="Arial" w:cs="Arial"/>
              </w:rPr>
            </w:pPr>
            <w:r>
              <w:rPr>
                <w:rFonts w:ascii="Arial" w:eastAsia="돋움체" w:hAnsi="Arial" w:cs="Arial"/>
              </w:rPr>
              <w:t>Division</w:t>
            </w:r>
          </w:p>
          <w:p w14:paraId="0C6433CB" w14:textId="77777777" w:rsidR="00177AE4" w:rsidRDefault="00177AE4" w:rsidP="00A41DCC">
            <w:pPr>
              <w:wordWrap/>
              <w:spacing w:after="0" w:line="276" w:lineRule="auto"/>
              <w:jc w:val="center"/>
              <w:textAlignment w:val="baseline"/>
              <w:rPr>
                <w:rFonts w:ascii="Arial" w:eastAsia="돋움체" w:hAnsi="Arial" w:cs="Arial"/>
              </w:rPr>
            </w:pPr>
            <w:r>
              <w:rPr>
                <w:rFonts w:ascii="Arial" w:eastAsia="돋움체" w:hAnsi="Arial" w:cs="Arial" w:hint="eastAsia"/>
              </w:rPr>
              <w:t>i</w:t>
            </w:r>
            <w:r w:rsidRPr="00506913">
              <w:rPr>
                <w:rFonts w:ascii="Arial" w:eastAsia="돋움체" w:hAnsi="Arial" w:cs="Arial"/>
              </w:rPr>
              <w:t>n</w:t>
            </w:r>
          </w:p>
          <w:p w14:paraId="7B2399A1" w14:textId="77777777" w:rsidR="00177AE4" w:rsidRDefault="00177AE4" w:rsidP="00A41DCC">
            <w:pPr>
              <w:wordWrap/>
              <w:spacing w:after="0" w:line="276" w:lineRule="auto"/>
              <w:jc w:val="center"/>
              <w:textAlignment w:val="baseline"/>
              <w:rPr>
                <w:rFonts w:ascii="Arial" w:eastAsia="돋움체" w:hAnsi="Arial" w:cs="Arial"/>
              </w:rPr>
            </w:pPr>
            <w:r w:rsidRPr="00506913">
              <w:rPr>
                <w:rFonts w:ascii="Arial" w:eastAsia="돋움체" w:hAnsi="Arial" w:cs="Arial"/>
              </w:rPr>
              <w:t>Charge</w:t>
            </w:r>
          </w:p>
        </w:tc>
        <w:tc>
          <w:tcPr>
            <w:tcW w:w="2780" w:type="dxa"/>
            <w:vMerge w:val="restart"/>
            <w:tcBorders>
              <w:top w:val="single" w:sz="4" w:space="0" w:color="auto"/>
              <w:left w:val="single" w:sz="2" w:space="0" w:color="000000"/>
              <w:right w:val="single" w:sz="2" w:space="0" w:color="000000"/>
            </w:tcBorders>
            <w:tcMar>
              <w:top w:w="28" w:type="dxa"/>
              <w:left w:w="102" w:type="dxa"/>
              <w:bottom w:w="28" w:type="dxa"/>
              <w:right w:w="102" w:type="dxa"/>
            </w:tcMar>
            <w:vAlign w:val="center"/>
          </w:tcPr>
          <w:p w14:paraId="1FC9C01C" w14:textId="77777777" w:rsidR="00177AE4" w:rsidRPr="00FD483B" w:rsidRDefault="00177AE4" w:rsidP="00A41DCC">
            <w:pPr>
              <w:wordWrap/>
              <w:spacing w:after="0" w:line="276" w:lineRule="auto"/>
              <w:jc w:val="center"/>
              <w:textAlignment w:val="baseline"/>
              <w:rPr>
                <w:rFonts w:ascii="Arial" w:eastAsia="돋움체" w:hAnsi="Arial" w:cs="Arial"/>
                <w:spacing w:val="-6"/>
                <w:sz w:val="18"/>
                <w:szCs w:val="20"/>
              </w:rPr>
            </w:pPr>
            <w:r w:rsidRPr="00FD483B">
              <w:rPr>
                <w:rFonts w:ascii="Arial" w:eastAsia="돋움체" w:hAnsi="Arial" w:cs="Arial" w:hint="eastAsia"/>
                <w:spacing w:val="-6"/>
                <w:sz w:val="18"/>
                <w:szCs w:val="20"/>
              </w:rPr>
              <w:t>Ministry of Economy and Finance</w:t>
            </w:r>
          </w:p>
          <w:p w14:paraId="19DBA726" w14:textId="77777777" w:rsidR="00177AE4" w:rsidRPr="00FD483B" w:rsidRDefault="00177AE4" w:rsidP="00A41DCC">
            <w:pPr>
              <w:wordWrap/>
              <w:spacing w:after="0" w:line="276" w:lineRule="auto"/>
              <w:jc w:val="center"/>
              <w:textAlignment w:val="baseline"/>
              <w:rPr>
                <w:rFonts w:ascii="Arial" w:eastAsia="돋움체" w:hAnsi="Arial" w:cs="Arial"/>
                <w:spacing w:val="-6"/>
                <w:sz w:val="18"/>
                <w:szCs w:val="20"/>
              </w:rPr>
            </w:pPr>
            <w:r w:rsidRPr="00FD483B">
              <w:rPr>
                <w:rFonts w:ascii="Arial" w:eastAsia="돋움체" w:hAnsi="Arial" w:cs="Arial"/>
                <w:spacing w:val="-6"/>
                <w:sz w:val="18"/>
                <w:szCs w:val="20"/>
              </w:rPr>
              <w:t>Policy Coordination Bureau</w:t>
            </w:r>
          </w:p>
          <w:p w14:paraId="1AA82065" w14:textId="77777777" w:rsidR="00177AE4" w:rsidRPr="00FD483B" w:rsidRDefault="00177AE4" w:rsidP="00A41DCC">
            <w:pPr>
              <w:wordWrap/>
              <w:spacing w:after="0" w:line="276" w:lineRule="auto"/>
              <w:jc w:val="center"/>
              <w:textAlignment w:val="baseline"/>
              <w:rPr>
                <w:rFonts w:ascii="Arial" w:eastAsia="돋움체" w:hAnsi="Arial" w:cs="Arial"/>
                <w:spacing w:val="-6"/>
                <w:sz w:val="18"/>
                <w:szCs w:val="20"/>
              </w:rPr>
            </w:pPr>
            <w:r w:rsidRPr="00FD483B">
              <w:rPr>
                <w:rFonts w:ascii="Arial" w:eastAsia="돋움체" w:hAnsi="Arial" w:cs="Arial"/>
                <w:spacing w:val="-6"/>
                <w:sz w:val="18"/>
                <w:szCs w:val="20"/>
              </w:rPr>
              <w:t>Regional Economic Policy Division</w:t>
            </w:r>
          </w:p>
        </w:tc>
        <w:tc>
          <w:tcPr>
            <w:tcW w:w="1117" w:type="dxa"/>
            <w:tcBorders>
              <w:top w:val="single" w:sz="4" w:space="0" w:color="auto"/>
              <w:left w:val="single" w:sz="2" w:space="0" w:color="000000"/>
              <w:bottom w:val="single" w:sz="2" w:space="0" w:color="000000"/>
              <w:right w:val="single" w:sz="2" w:space="0" w:color="000000"/>
            </w:tcBorders>
            <w:tcMar>
              <w:top w:w="28" w:type="dxa"/>
              <w:left w:w="102" w:type="dxa"/>
              <w:bottom w:w="28" w:type="dxa"/>
              <w:right w:w="102" w:type="dxa"/>
            </w:tcMar>
            <w:vAlign w:val="center"/>
          </w:tcPr>
          <w:p w14:paraId="3EEF7006" w14:textId="77777777" w:rsidR="00177AE4" w:rsidRPr="00506913" w:rsidRDefault="00177AE4" w:rsidP="00A41DCC">
            <w:pPr>
              <w:wordWrap/>
              <w:spacing w:after="0" w:line="276" w:lineRule="auto"/>
              <w:jc w:val="center"/>
              <w:textAlignment w:val="baseline"/>
              <w:rPr>
                <w:rFonts w:ascii="Arial" w:eastAsia="돋움체" w:hAnsi="Arial" w:cs="Arial"/>
              </w:rPr>
            </w:pPr>
            <w:r w:rsidRPr="00506913">
              <w:rPr>
                <w:rFonts w:ascii="Arial" w:eastAsia="돋움체" w:hAnsi="Arial" w:cs="Arial"/>
              </w:rPr>
              <w:t>Manager</w:t>
            </w:r>
          </w:p>
        </w:tc>
        <w:tc>
          <w:tcPr>
            <w:tcW w:w="1376"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tcPr>
          <w:p w14:paraId="02A96BE7" w14:textId="77777777" w:rsidR="00177AE4" w:rsidRDefault="00177AE4" w:rsidP="00D6003C">
            <w:pPr>
              <w:wordWrap/>
              <w:spacing w:after="0" w:line="276" w:lineRule="auto"/>
              <w:jc w:val="left"/>
              <w:textAlignment w:val="baseline"/>
              <w:rPr>
                <w:rFonts w:ascii="Arial" w:eastAsia="돋움체" w:hAnsi="Arial" w:cs="Arial"/>
              </w:rPr>
            </w:pPr>
            <w:r w:rsidRPr="00095C44">
              <w:rPr>
                <w:rFonts w:ascii="Arial" w:eastAsia="돋움체" w:hAnsi="Arial" w:cs="Arial" w:hint="eastAsia"/>
              </w:rPr>
              <w:t>Director</w:t>
            </w:r>
          </w:p>
        </w:tc>
        <w:tc>
          <w:tcPr>
            <w:tcW w:w="1767" w:type="dxa"/>
            <w:tcBorders>
              <w:top w:val="single" w:sz="2" w:space="0" w:color="000000"/>
              <w:left w:val="nil"/>
              <w:bottom w:val="single" w:sz="2" w:space="0" w:color="000000"/>
              <w:right w:val="nil"/>
            </w:tcBorders>
            <w:tcMar>
              <w:top w:w="28" w:type="dxa"/>
              <w:left w:w="102" w:type="dxa"/>
              <w:bottom w:w="28" w:type="dxa"/>
              <w:right w:w="102" w:type="dxa"/>
            </w:tcMar>
            <w:vAlign w:val="center"/>
          </w:tcPr>
          <w:p w14:paraId="389D289A" w14:textId="77777777" w:rsidR="00177AE4" w:rsidRDefault="00177AE4" w:rsidP="00D6003C">
            <w:pPr>
              <w:wordWrap/>
              <w:spacing w:after="0" w:line="276" w:lineRule="auto"/>
              <w:jc w:val="left"/>
              <w:textAlignment w:val="baseline"/>
              <w:rPr>
                <w:rFonts w:ascii="Arial" w:eastAsia="돋움체" w:hAnsi="Arial" w:cs="Arial"/>
              </w:rPr>
            </w:pPr>
            <w:r>
              <w:rPr>
                <w:rFonts w:ascii="Arial" w:eastAsia="돋움체" w:hAnsi="Arial" w:cs="Arial" w:hint="eastAsia"/>
              </w:rPr>
              <w:t xml:space="preserve">Choi Dongil </w:t>
            </w:r>
          </w:p>
        </w:tc>
        <w:tc>
          <w:tcPr>
            <w:tcW w:w="1490"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tcPr>
          <w:p w14:paraId="002B71D2" w14:textId="77777777" w:rsidR="00177AE4" w:rsidRDefault="00177AE4" w:rsidP="00A41DCC">
            <w:pPr>
              <w:wordWrap/>
              <w:spacing w:after="0" w:line="276" w:lineRule="auto"/>
              <w:jc w:val="center"/>
              <w:textAlignment w:val="baseline"/>
              <w:rPr>
                <w:rFonts w:ascii="Arial" w:eastAsia="돋움체" w:hAnsi="Arial" w:cs="Arial"/>
              </w:rPr>
            </w:pPr>
            <w:r>
              <w:rPr>
                <w:rFonts w:ascii="Arial" w:eastAsia="돋움체" w:hAnsi="Arial" w:cs="Arial" w:hint="eastAsia"/>
              </w:rPr>
              <w:t>044-215-4570</w:t>
            </w:r>
          </w:p>
        </w:tc>
      </w:tr>
      <w:tr w:rsidR="00177AE4" w:rsidRPr="00FC6BE6" w14:paraId="43E569FB" w14:textId="77777777" w:rsidTr="0046771A">
        <w:trPr>
          <w:trHeight w:val="165"/>
        </w:trPr>
        <w:tc>
          <w:tcPr>
            <w:tcW w:w="1103" w:type="dxa"/>
            <w:vMerge/>
            <w:tcBorders>
              <w:left w:val="single" w:sz="2" w:space="0" w:color="000000"/>
              <w:bottom w:val="single" w:sz="4" w:space="0" w:color="auto"/>
              <w:right w:val="single" w:sz="2" w:space="0" w:color="000000"/>
            </w:tcBorders>
            <w:tcMar>
              <w:top w:w="28" w:type="dxa"/>
              <w:left w:w="102" w:type="dxa"/>
              <w:bottom w:w="28" w:type="dxa"/>
              <w:right w:w="102" w:type="dxa"/>
            </w:tcMar>
            <w:vAlign w:val="center"/>
          </w:tcPr>
          <w:p w14:paraId="0ABEF8C9" w14:textId="77777777" w:rsidR="00177AE4" w:rsidRDefault="00177AE4" w:rsidP="00A41DCC">
            <w:pPr>
              <w:wordWrap/>
              <w:spacing w:after="0" w:line="276" w:lineRule="auto"/>
              <w:jc w:val="center"/>
              <w:textAlignment w:val="baseline"/>
              <w:rPr>
                <w:rFonts w:ascii="Arial" w:eastAsia="돋움체" w:hAnsi="Arial" w:cs="Arial"/>
              </w:rPr>
            </w:pPr>
          </w:p>
        </w:tc>
        <w:tc>
          <w:tcPr>
            <w:tcW w:w="2780" w:type="dxa"/>
            <w:vMerge/>
            <w:tcBorders>
              <w:left w:val="single" w:sz="2" w:space="0" w:color="000000"/>
              <w:bottom w:val="single" w:sz="4" w:space="0" w:color="auto"/>
              <w:right w:val="single" w:sz="2" w:space="0" w:color="000000"/>
            </w:tcBorders>
            <w:tcMar>
              <w:top w:w="28" w:type="dxa"/>
              <w:left w:w="102" w:type="dxa"/>
              <w:bottom w:w="28" w:type="dxa"/>
              <w:right w:w="102" w:type="dxa"/>
            </w:tcMar>
            <w:vAlign w:val="center"/>
          </w:tcPr>
          <w:p w14:paraId="5B5B0099" w14:textId="77777777" w:rsidR="00177AE4" w:rsidRPr="00AA742C" w:rsidRDefault="00177AE4" w:rsidP="00A41DCC">
            <w:pPr>
              <w:wordWrap/>
              <w:spacing w:after="0" w:line="276" w:lineRule="auto"/>
              <w:jc w:val="center"/>
              <w:textAlignment w:val="baseline"/>
              <w:rPr>
                <w:rFonts w:ascii="Arial" w:eastAsia="돋움체" w:hAnsi="Arial" w:cs="Arial"/>
                <w:spacing w:val="-6"/>
              </w:rPr>
            </w:pPr>
          </w:p>
        </w:tc>
        <w:tc>
          <w:tcPr>
            <w:tcW w:w="1117" w:type="dxa"/>
            <w:tcBorders>
              <w:top w:val="single" w:sz="2" w:space="0" w:color="000000"/>
              <w:left w:val="single" w:sz="2" w:space="0" w:color="000000"/>
              <w:bottom w:val="single" w:sz="4" w:space="0" w:color="auto"/>
              <w:right w:val="single" w:sz="2" w:space="0" w:color="000000"/>
            </w:tcBorders>
            <w:tcMar>
              <w:top w:w="28" w:type="dxa"/>
              <w:left w:w="102" w:type="dxa"/>
              <w:bottom w:w="28" w:type="dxa"/>
              <w:right w:w="102" w:type="dxa"/>
            </w:tcMar>
            <w:vAlign w:val="center"/>
          </w:tcPr>
          <w:p w14:paraId="4D32D5A8" w14:textId="77777777" w:rsidR="00177AE4" w:rsidRPr="00506913" w:rsidRDefault="00177AE4" w:rsidP="00A41DCC">
            <w:pPr>
              <w:wordWrap/>
              <w:spacing w:after="0" w:line="276" w:lineRule="auto"/>
              <w:jc w:val="center"/>
              <w:textAlignment w:val="baseline"/>
              <w:rPr>
                <w:rFonts w:ascii="Arial" w:eastAsia="돋움체" w:hAnsi="Arial" w:cs="Arial"/>
              </w:rPr>
            </w:pPr>
            <w:r w:rsidRPr="00506913">
              <w:rPr>
                <w:rFonts w:ascii="Arial" w:eastAsia="돋움체" w:hAnsi="Arial" w:cs="Arial"/>
              </w:rPr>
              <w:t>Staff in Charge</w:t>
            </w:r>
          </w:p>
        </w:tc>
        <w:tc>
          <w:tcPr>
            <w:tcW w:w="1376" w:type="dxa"/>
            <w:tcBorders>
              <w:top w:val="single" w:sz="2" w:space="0" w:color="000000"/>
              <w:left w:val="single" w:sz="2" w:space="0" w:color="000000"/>
              <w:bottom w:val="single" w:sz="4" w:space="0" w:color="auto"/>
              <w:right w:val="nil"/>
            </w:tcBorders>
            <w:tcMar>
              <w:top w:w="28" w:type="dxa"/>
              <w:left w:w="102" w:type="dxa"/>
              <w:bottom w:w="28" w:type="dxa"/>
              <w:right w:w="102" w:type="dxa"/>
            </w:tcMar>
            <w:vAlign w:val="center"/>
          </w:tcPr>
          <w:p w14:paraId="323B7356" w14:textId="77777777" w:rsidR="00177AE4" w:rsidRDefault="00177AE4" w:rsidP="00D6003C">
            <w:pPr>
              <w:wordWrap/>
              <w:spacing w:after="0" w:line="276" w:lineRule="auto"/>
              <w:jc w:val="left"/>
              <w:textAlignment w:val="baseline"/>
              <w:rPr>
                <w:rFonts w:ascii="Arial" w:eastAsia="돋움체" w:hAnsi="Arial" w:cs="Arial"/>
              </w:rPr>
            </w:pPr>
            <w:r w:rsidRPr="00104345">
              <w:rPr>
                <w:rFonts w:ascii="Arial" w:eastAsia="돋움체" w:hAnsi="Arial" w:cs="Arial"/>
              </w:rPr>
              <w:t>Deputy Director</w:t>
            </w:r>
          </w:p>
        </w:tc>
        <w:tc>
          <w:tcPr>
            <w:tcW w:w="1767" w:type="dxa"/>
            <w:tcBorders>
              <w:top w:val="single" w:sz="2" w:space="0" w:color="000000"/>
              <w:left w:val="nil"/>
              <w:bottom w:val="single" w:sz="4" w:space="0" w:color="auto"/>
              <w:right w:val="nil"/>
            </w:tcBorders>
            <w:tcMar>
              <w:top w:w="28" w:type="dxa"/>
              <w:left w:w="102" w:type="dxa"/>
              <w:bottom w:w="28" w:type="dxa"/>
              <w:right w:w="102" w:type="dxa"/>
            </w:tcMar>
            <w:vAlign w:val="center"/>
          </w:tcPr>
          <w:p w14:paraId="2DC473E6" w14:textId="54762AFD" w:rsidR="00177AE4" w:rsidRDefault="0046771A" w:rsidP="00D6003C">
            <w:pPr>
              <w:wordWrap/>
              <w:spacing w:after="0" w:line="276" w:lineRule="auto"/>
              <w:jc w:val="left"/>
              <w:textAlignment w:val="baseline"/>
              <w:rPr>
                <w:rFonts w:ascii="Arial" w:eastAsia="돋움체" w:hAnsi="Arial" w:cs="Arial"/>
              </w:rPr>
            </w:pPr>
            <w:r>
              <w:rPr>
                <w:rFonts w:ascii="Arial" w:eastAsia="돋움체" w:hAnsi="Arial" w:cs="Arial" w:hint="eastAsia"/>
              </w:rPr>
              <w:t>Park Jiy</w:t>
            </w:r>
            <w:r w:rsidR="00177AE4">
              <w:rPr>
                <w:rFonts w:ascii="Arial" w:eastAsia="돋움체" w:hAnsi="Arial" w:cs="Arial" w:hint="eastAsia"/>
              </w:rPr>
              <w:t>o</w:t>
            </w:r>
            <w:r>
              <w:rPr>
                <w:rFonts w:ascii="Arial" w:eastAsia="돋움체" w:hAnsi="Arial" w:cs="Arial"/>
              </w:rPr>
              <w:t>u</w:t>
            </w:r>
            <w:r w:rsidR="00177AE4">
              <w:rPr>
                <w:rFonts w:ascii="Arial" w:eastAsia="돋움체" w:hAnsi="Arial" w:cs="Arial" w:hint="eastAsia"/>
              </w:rPr>
              <w:t xml:space="preserve">ng </w:t>
            </w:r>
          </w:p>
        </w:tc>
        <w:tc>
          <w:tcPr>
            <w:tcW w:w="1490" w:type="dxa"/>
            <w:tcBorders>
              <w:top w:val="single" w:sz="2" w:space="0" w:color="000000"/>
              <w:left w:val="nil"/>
              <w:bottom w:val="single" w:sz="4" w:space="0" w:color="auto"/>
              <w:right w:val="single" w:sz="2" w:space="0" w:color="000000"/>
            </w:tcBorders>
            <w:tcMar>
              <w:top w:w="28" w:type="dxa"/>
              <w:left w:w="102" w:type="dxa"/>
              <w:bottom w:w="28" w:type="dxa"/>
              <w:right w:w="102" w:type="dxa"/>
            </w:tcMar>
            <w:vAlign w:val="center"/>
          </w:tcPr>
          <w:p w14:paraId="649F073C" w14:textId="77777777" w:rsidR="00177AE4" w:rsidRDefault="00177AE4" w:rsidP="00A41DCC">
            <w:pPr>
              <w:wordWrap/>
              <w:spacing w:after="0" w:line="276" w:lineRule="auto"/>
              <w:jc w:val="center"/>
              <w:textAlignment w:val="baseline"/>
              <w:rPr>
                <w:rFonts w:ascii="Arial" w:eastAsia="돋움체" w:hAnsi="Arial" w:cs="Arial"/>
              </w:rPr>
            </w:pPr>
            <w:r>
              <w:rPr>
                <w:rFonts w:ascii="Arial" w:eastAsia="돋움체" w:hAnsi="Arial" w:cs="Arial" w:hint="eastAsia"/>
              </w:rPr>
              <w:t>044-215-4571</w:t>
            </w:r>
          </w:p>
        </w:tc>
      </w:tr>
    </w:tbl>
    <w:p w14:paraId="4FFBB7C2" w14:textId="77777777" w:rsidR="00857757" w:rsidRPr="0057593E" w:rsidRDefault="00857757" w:rsidP="0057593E">
      <w:pPr>
        <w:pStyle w:val="ac"/>
        <w:rPr>
          <w:rFonts w:ascii="Arial" w:hAnsi="Arial" w:cs="Arial"/>
          <w:sz w:val="22"/>
        </w:rPr>
      </w:pPr>
    </w:p>
    <w:p w14:paraId="6CE53951" w14:textId="2E50FBF4" w:rsidR="002A5B6E" w:rsidRPr="00F30F8C" w:rsidRDefault="002A5B6E" w:rsidP="008D11B4">
      <w:pPr>
        <w:widowControl/>
        <w:wordWrap/>
        <w:autoSpaceDE/>
        <w:autoSpaceDN/>
        <w:spacing w:line="276" w:lineRule="auto"/>
        <w:rPr>
          <w:rFonts w:ascii="Times New Roman" w:hAnsi="Times New Roman" w:cs="Times New Roman"/>
          <w:sz w:val="28"/>
        </w:rPr>
      </w:pPr>
      <w:r w:rsidRPr="007A4038">
        <w:rPr>
          <w:rFonts w:ascii="바탕" w:eastAsia="굴림" w:hAnsi="굴림" w:cs="굴림"/>
          <w:noProof/>
          <w:color w:val="FF0000"/>
          <w:kern w:val="0"/>
          <w:sz w:val="28"/>
          <w:szCs w:val="28"/>
          <w14:ligatures w14:val="none"/>
        </w:rPr>
        <w:drawing>
          <wp:inline distT="0" distB="0" distL="0" distR="0" wp14:anchorId="1E74AFDF" wp14:editId="7D8BAEC9">
            <wp:extent cx="6029960" cy="474345"/>
            <wp:effectExtent l="0" t="0" r="8890" b="1905"/>
            <wp:docPr id="1668225742" name="그림 1668225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72327754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29960" cy="474345"/>
                    </a:xfrm>
                    <a:prstGeom prst="rect">
                      <a:avLst/>
                    </a:prstGeom>
                    <a:noFill/>
                    <a:ln>
                      <a:noFill/>
                    </a:ln>
                  </pic:spPr>
                </pic:pic>
              </a:graphicData>
            </a:graphic>
          </wp:inline>
        </w:drawing>
      </w:r>
    </w:p>
    <w:sectPr w:rsidR="002A5B6E" w:rsidRPr="00F30F8C" w:rsidSect="008E228A">
      <w:footerReference w:type="default" r:id="rId14"/>
      <w:endnotePr>
        <w:numFmt w:val="decimal"/>
      </w:endnotePr>
      <w:pgSz w:w="11906" w:h="16838"/>
      <w:pgMar w:top="1417" w:right="1133" w:bottom="1417" w:left="1134" w:header="850" w:footer="283" w:gutter="0"/>
      <w:cols w:space="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13C3CD" w14:textId="77777777" w:rsidR="00A32DD0" w:rsidRPr="0080428F" w:rsidRDefault="00A32DD0" w:rsidP="00FE3117">
      <w:pPr>
        <w:spacing w:after="0" w:line="240" w:lineRule="auto"/>
      </w:pPr>
      <w:r w:rsidRPr="0080428F">
        <w:separator/>
      </w:r>
    </w:p>
  </w:endnote>
  <w:endnote w:type="continuationSeparator" w:id="0">
    <w:p w14:paraId="6750FF0E" w14:textId="77777777" w:rsidR="00A32DD0" w:rsidRPr="0080428F" w:rsidRDefault="00A32DD0" w:rsidP="00FE3117">
      <w:pPr>
        <w:spacing w:after="0" w:line="240" w:lineRule="auto"/>
      </w:pPr>
      <w:r w:rsidRPr="0080428F">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ÇÔÃÊ·Òµ¸¿ò">
    <w:altName w:val="Calibri"/>
    <w:charset w:val="00"/>
    <w:family w:val="auto"/>
    <w:pitch w:val="default"/>
    <w:sig w:usb0="00000003" w:usb1="00000000" w:usb2="00000000" w:usb3="00000000" w:csb0="00000001" w:csb1="00000000"/>
  </w:font>
  <w:font w:name="함초롬바탕">
    <w:panose1 w:val="02030604000101010101"/>
    <w:charset w:val="81"/>
    <w:family w:val="modern"/>
    <w:pitch w:val="variable"/>
    <w:sig w:usb0="F7002EFF" w:usb1="19DFFFFF" w:usb2="001BFDD7" w:usb3="00000000" w:csb0="001F01FF" w:csb1="00000000"/>
  </w:font>
  <w:font w:name="바탕체">
    <w:panose1 w:val="02030609000101010101"/>
    <w:charset w:val="81"/>
    <w:family w:val="roman"/>
    <w:pitch w:val="fixed"/>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함초롬돋움">
    <w:panose1 w:val="020B0604000101010101"/>
    <w:charset w:val="81"/>
    <w:family w:val="modern"/>
    <w:pitch w:val="variable"/>
    <w:sig w:usb0="F7002EFF" w:usb1="19DFFFFF" w:usb2="001BFDD7" w:usb3="00000000" w:csb0="001F01FF" w:csb1="00000000"/>
  </w:font>
  <w:font w:name="Arial">
    <w:panose1 w:val="020B0604020202020204"/>
    <w:charset w:val="00"/>
    <w:family w:val="swiss"/>
    <w:pitch w:val="variable"/>
    <w:sig w:usb0="E0002EFF" w:usb1="C000785B" w:usb2="00000009" w:usb3="00000000" w:csb0="000001FF" w:csb1="00000000"/>
  </w:font>
  <w:font w:name="HY헤드라인M">
    <w:panose1 w:val="02030600000101010101"/>
    <w:charset w:val="81"/>
    <w:family w:val="roman"/>
    <w:pitch w:val="variable"/>
    <w:sig w:usb0="900002A7" w:usb1="09D77CF9" w:usb2="00000010" w:usb3="00000000" w:csb0="00080000" w:csb1="00000000"/>
  </w:font>
  <w:font w:name="돋움체">
    <w:panose1 w:val="020B0609000101010101"/>
    <w:charset w:val="81"/>
    <w:family w:val="modern"/>
    <w:pitch w:val="fixed"/>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8126835"/>
      <w:docPartObj>
        <w:docPartGallery w:val="Page Numbers (Bottom of Page)"/>
        <w:docPartUnique/>
      </w:docPartObj>
    </w:sdtPr>
    <w:sdtEndPr/>
    <w:sdtContent>
      <w:p w14:paraId="461C8CB3" w14:textId="386B0E81" w:rsidR="005D128A" w:rsidRDefault="005D128A">
        <w:pPr>
          <w:pStyle w:val="a6"/>
          <w:jc w:val="center"/>
        </w:pPr>
        <w:r>
          <w:fldChar w:fldCharType="begin"/>
        </w:r>
        <w:r>
          <w:instrText>PAGE   \* MERGEFORMAT</w:instrText>
        </w:r>
        <w:r>
          <w:fldChar w:fldCharType="separate"/>
        </w:r>
        <w:r w:rsidR="00555D87" w:rsidRPr="00555D87">
          <w:rPr>
            <w:noProof/>
            <w:lang w:val="ko-KR"/>
          </w:rPr>
          <w:t>2</w:t>
        </w:r>
        <w:r>
          <w:fldChar w:fldCharType="end"/>
        </w:r>
      </w:p>
    </w:sdtContent>
  </w:sdt>
  <w:p w14:paraId="0DE47CF0" w14:textId="77777777" w:rsidR="005D128A" w:rsidRDefault="005D128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6303E1" w14:textId="77777777" w:rsidR="00A32DD0" w:rsidRPr="0080428F" w:rsidRDefault="00A32DD0" w:rsidP="00FE3117">
      <w:pPr>
        <w:spacing w:after="0" w:line="240" w:lineRule="auto"/>
      </w:pPr>
      <w:r w:rsidRPr="0080428F">
        <w:separator/>
      </w:r>
    </w:p>
  </w:footnote>
  <w:footnote w:type="continuationSeparator" w:id="0">
    <w:p w14:paraId="5984FC0E" w14:textId="77777777" w:rsidR="00A32DD0" w:rsidRPr="0080428F" w:rsidRDefault="00A32DD0" w:rsidP="00FE3117">
      <w:pPr>
        <w:spacing w:after="0" w:line="240" w:lineRule="auto"/>
      </w:pPr>
      <w:r w:rsidRPr="0080428F">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D2850"/>
    <w:multiLevelType w:val="hybridMultilevel"/>
    <w:tmpl w:val="14FE9F96"/>
    <w:lvl w:ilvl="0" w:tplc="C35423FE">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 w15:restartNumberingAfterBreak="0">
    <w:nsid w:val="0A047C12"/>
    <w:multiLevelType w:val="hybridMultilevel"/>
    <w:tmpl w:val="9F7834EE"/>
    <w:lvl w:ilvl="0" w:tplc="F51A7BE6">
      <w:numFmt w:val="bullet"/>
      <w:lvlText w:val=""/>
      <w:lvlJc w:val="left"/>
      <w:pPr>
        <w:ind w:left="963" w:hanging="360"/>
      </w:pPr>
      <w:rPr>
        <w:rFonts w:ascii="Wingdings" w:eastAsiaTheme="minorEastAsia" w:hAnsi="Wingdings" w:cs="Times New Roman" w:hint="default"/>
        <w:sz w:val="24"/>
      </w:rPr>
    </w:lvl>
    <w:lvl w:ilvl="1" w:tplc="04090003" w:tentative="1">
      <w:start w:val="1"/>
      <w:numFmt w:val="bullet"/>
      <w:lvlText w:val=""/>
      <w:lvlJc w:val="left"/>
      <w:pPr>
        <w:ind w:left="1483" w:hanging="440"/>
      </w:pPr>
      <w:rPr>
        <w:rFonts w:ascii="Wingdings" w:hAnsi="Wingdings" w:hint="default"/>
      </w:rPr>
    </w:lvl>
    <w:lvl w:ilvl="2" w:tplc="04090005" w:tentative="1">
      <w:start w:val="1"/>
      <w:numFmt w:val="bullet"/>
      <w:lvlText w:val=""/>
      <w:lvlJc w:val="left"/>
      <w:pPr>
        <w:ind w:left="1923" w:hanging="440"/>
      </w:pPr>
      <w:rPr>
        <w:rFonts w:ascii="Wingdings" w:hAnsi="Wingdings" w:hint="default"/>
      </w:rPr>
    </w:lvl>
    <w:lvl w:ilvl="3" w:tplc="04090001" w:tentative="1">
      <w:start w:val="1"/>
      <w:numFmt w:val="bullet"/>
      <w:lvlText w:val=""/>
      <w:lvlJc w:val="left"/>
      <w:pPr>
        <w:ind w:left="2363" w:hanging="440"/>
      </w:pPr>
      <w:rPr>
        <w:rFonts w:ascii="Wingdings" w:hAnsi="Wingdings" w:hint="default"/>
      </w:rPr>
    </w:lvl>
    <w:lvl w:ilvl="4" w:tplc="04090003" w:tentative="1">
      <w:start w:val="1"/>
      <w:numFmt w:val="bullet"/>
      <w:lvlText w:val=""/>
      <w:lvlJc w:val="left"/>
      <w:pPr>
        <w:ind w:left="2803" w:hanging="440"/>
      </w:pPr>
      <w:rPr>
        <w:rFonts w:ascii="Wingdings" w:hAnsi="Wingdings" w:hint="default"/>
      </w:rPr>
    </w:lvl>
    <w:lvl w:ilvl="5" w:tplc="04090005" w:tentative="1">
      <w:start w:val="1"/>
      <w:numFmt w:val="bullet"/>
      <w:lvlText w:val=""/>
      <w:lvlJc w:val="left"/>
      <w:pPr>
        <w:ind w:left="3243" w:hanging="440"/>
      </w:pPr>
      <w:rPr>
        <w:rFonts w:ascii="Wingdings" w:hAnsi="Wingdings" w:hint="default"/>
      </w:rPr>
    </w:lvl>
    <w:lvl w:ilvl="6" w:tplc="04090001" w:tentative="1">
      <w:start w:val="1"/>
      <w:numFmt w:val="bullet"/>
      <w:lvlText w:val=""/>
      <w:lvlJc w:val="left"/>
      <w:pPr>
        <w:ind w:left="3683" w:hanging="440"/>
      </w:pPr>
      <w:rPr>
        <w:rFonts w:ascii="Wingdings" w:hAnsi="Wingdings" w:hint="default"/>
      </w:rPr>
    </w:lvl>
    <w:lvl w:ilvl="7" w:tplc="04090003" w:tentative="1">
      <w:start w:val="1"/>
      <w:numFmt w:val="bullet"/>
      <w:lvlText w:val=""/>
      <w:lvlJc w:val="left"/>
      <w:pPr>
        <w:ind w:left="4123" w:hanging="440"/>
      </w:pPr>
      <w:rPr>
        <w:rFonts w:ascii="Wingdings" w:hAnsi="Wingdings" w:hint="default"/>
      </w:rPr>
    </w:lvl>
    <w:lvl w:ilvl="8" w:tplc="04090005" w:tentative="1">
      <w:start w:val="1"/>
      <w:numFmt w:val="bullet"/>
      <w:lvlText w:val=""/>
      <w:lvlJc w:val="left"/>
      <w:pPr>
        <w:ind w:left="4563" w:hanging="440"/>
      </w:pPr>
      <w:rPr>
        <w:rFonts w:ascii="Wingdings" w:hAnsi="Wingdings" w:hint="default"/>
      </w:rPr>
    </w:lvl>
  </w:abstractNum>
  <w:abstractNum w:abstractNumId="2" w15:restartNumberingAfterBreak="0">
    <w:nsid w:val="0CDE5ABD"/>
    <w:multiLevelType w:val="multilevel"/>
    <w:tmpl w:val="8E908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030DDB"/>
    <w:multiLevelType w:val="hybridMultilevel"/>
    <w:tmpl w:val="42645402"/>
    <w:lvl w:ilvl="0" w:tplc="A2843B9C">
      <w:start w:val="19"/>
      <w:numFmt w:val="bullet"/>
      <w:lvlText w:val="-"/>
      <w:lvlJc w:val="left"/>
      <w:pPr>
        <w:ind w:left="800" w:hanging="360"/>
      </w:pPr>
      <w:rPr>
        <w:rFonts w:ascii="Times New Roman" w:eastAsia="바탕" w:hAnsi="Times New Roman" w:cs="Times New Roman" w:hint="default"/>
        <w:sz w:val="24"/>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4" w15:restartNumberingAfterBreak="0">
    <w:nsid w:val="1AC82D34"/>
    <w:multiLevelType w:val="hybridMultilevel"/>
    <w:tmpl w:val="A19EAC12"/>
    <w:lvl w:ilvl="0" w:tplc="327AE65E">
      <w:start w:val="1"/>
      <w:numFmt w:val="bullet"/>
      <w:lvlText w:val="•"/>
      <w:lvlJc w:val="left"/>
      <w:pPr>
        <w:ind w:left="800" w:hanging="400"/>
      </w:pPr>
      <w:rPr>
        <w:rFonts w:ascii="Times New Roman"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5" w15:restartNumberingAfterBreak="0">
    <w:nsid w:val="1F425A3B"/>
    <w:multiLevelType w:val="hybridMultilevel"/>
    <w:tmpl w:val="A6049A6C"/>
    <w:lvl w:ilvl="0" w:tplc="327AE65E">
      <w:start w:val="1"/>
      <w:numFmt w:val="bullet"/>
      <w:lvlText w:val="•"/>
      <w:lvlJc w:val="left"/>
      <w:pPr>
        <w:ind w:left="800" w:hanging="400"/>
      </w:pPr>
      <w:rPr>
        <w:rFonts w:ascii="Times New Roman"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30D52437"/>
    <w:multiLevelType w:val="hybridMultilevel"/>
    <w:tmpl w:val="2370EA9C"/>
    <w:lvl w:ilvl="0" w:tplc="A05EA90E">
      <w:numFmt w:val="bullet"/>
      <w:lvlText w:val="-"/>
      <w:lvlJc w:val="left"/>
      <w:pPr>
        <w:ind w:left="760" w:hanging="360"/>
      </w:pPr>
      <w:rPr>
        <w:rFonts w:ascii="맑은 고딕" w:eastAsia="맑은 고딕" w:hAnsi="맑은 고딕"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7" w15:restartNumberingAfterBreak="0">
    <w:nsid w:val="3A657820"/>
    <w:multiLevelType w:val="hybridMultilevel"/>
    <w:tmpl w:val="EDA80650"/>
    <w:lvl w:ilvl="0" w:tplc="6218AAEE">
      <w:start w:val="1"/>
      <w:numFmt w:val="bullet"/>
      <w:lvlText w:val="•"/>
      <w:lvlJc w:val="left"/>
      <w:pPr>
        <w:ind w:left="2400" w:hanging="400"/>
      </w:pPr>
      <w:rPr>
        <w:rFonts w:ascii="Times New Roman" w:hAnsi="Times New Roman" w:cs="Times New Roman" w:hint="default"/>
      </w:rPr>
    </w:lvl>
    <w:lvl w:ilvl="1" w:tplc="04090003" w:tentative="1">
      <w:start w:val="1"/>
      <w:numFmt w:val="bullet"/>
      <w:lvlText w:val=""/>
      <w:lvlJc w:val="left"/>
      <w:pPr>
        <w:ind w:left="2800" w:hanging="400"/>
      </w:pPr>
      <w:rPr>
        <w:rFonts w:ascii="Wingdings" w:hAnsi="Wingdings" w:hint="default"/>
      </w:rPr>
    </w:lvl>
    <w:lvl w:ilvl="2" w:tplc="04090005" w:tentative="1">
      <w:start w:val="1"/>
      <w:numFmt w:val="bullet"/>
      <w:lvlText w:val=""/>
      <w:lvlJc w:val="left"/>
      <w:pPr>
        <w:ind w:left="3200" w:hanging="400"/>
      </w:pPr>
      <w:rPr>
        <w:rFonts w:ascii="Wingdings" w:hAnsi="Wingdings" w:hint="default"/>
      </w:rPr>
    </w:lvl>
    <w:lvl w:ilvl="3" w:tplc="04090001" w:tentative="1">
      <w:start w:val="1"/>
      <w:numFmt w:val="bullet"/>
      <w:lvlText w:val=""/>
      <w:lvlJc w:val="left"/>
      <w:pPr>
        <w:ind w:left="3600" w:hanging="400"/>
      </w:pPr>
      <w:rPr>
        <w:rFonts w:ascii="Wingdings" w:hAnsi="Wingdings" w:hint="default"/>
      </w:rPr>
    </w:lvl>
    <w:lvl w:ilvl="4" w:tplc="04090003" w:tentative="1">
      <w:start w:val="1"/>
      <w:numFmt w:val="bullet"/>
      <w:lvlText w:val=""/>
      <w:lvlJc w:val="left"/>
      <w:pPr>
        <w:ind w:left="4000" w:hanging="400"/>
      </w:pPr>
      <w:rPr>
        <w:rFonts w:ascii="Wingdings" w:hAnsi="Wingdings" w:hint="default"/>
      </w:rPr>
    </w:lvl>
    <w:lvl w:ilvl="5" w:tplc="04090005" w:tentative="1">
      <w:start w:val="1"/>
      <w:numFmt w:val="bullet"/>
      <w:lvlText w:val=""/>
      <w:lvlJc w:val="left"/>
      <w:pPr>
        <w:ind w:left="4400" w:hanging="400"/>
      </w:pPr>
      <w:rPr>
        <w:rFonts w:ascii="Wingdings" w:hAnsi="Wingdings" w:hint="default"/>
      </w:rPr>
    </w:lvl>
    <w:lvl w:ilvl="6" w:tplc="04090001" w:tentative="1">
      <w:start w:val="1"/>
      <w:numFmt w:val="bullet"/>
      <w:lvlText w:val=""/>
      <w:lvlJc w:val="left"/>
      <w:pPr>
        <w:ind w:left="4800" w:hanging="400"/>
      </w:pPr>
      <w:rPr>
        <w:rFonts w:ascii="Wingdings" w:hAnsi="Wingdings" w:hint="default"/>
      </w:rPr>
    </w:lvl>
    <w:lvl w:ilvl="7" w:tplc="04090003" w:tentative="1">
      <w:start w:val="1"/>
      <w:numFmt w:val="bullet"/>
      <w:lvlText w:val=""/>
      <w:lvlJc w:val="left"/>
      <w:pPr>
        <w:ind w:left="5200" w:hanging="400"/>
      </w:pPr>
      <w:rPr>
        <w:rFonts w:ascii="Wingdings" w:hAnsi="Wingdings" w:hint="default"/>
      </w:rPr>
    </w:lvl>
    <w:lvl w:ilvl="8" w:tplc="04090005" w:tentative="1">
      <w:start w:val="1"/>
      <w:numFmt w:val="bullet"/>
      <w:lvlText w:val=""/>
      <w:lvlJc w:val="left"/>
      <w:pPr>
        <w:ind w:left="5600" w:hanging="400"/>
      </w:pPr>
      <w:rPr>
        <w:rFonts w:ascii="Wingdings" w:hAnsi="Wingdings" w:hint="default"/>
      </w:rPr>
    </w:lvl>
  </w:abstractNum>
  <w:abstractNum w:abstractNumId="8" w15:restartNumberingAfterBreak="0">
    <w:nsid w:val="3B5A31AD"/>
    <w:multiLevelType w:val="hybridMultilevel"/>
    <w:tmpl w:val="A860D666"/>
    <w:lvl w:ilvl="0" w:tplc="527CB4C6">
      <w:start w:val="19"/>
      <w:numFmt w:val="bullet"/>
      <w:lvlText w:val="-"/>
      <w:lvlJc w:val="left"/>
      <w:pPr>
        <w:ind w:left="726" w:hanging="360"/>
      </w:pPr>
      <w:rPr>
        <w:rFonts w:ascii="Times New Roman" w:eastAsia="바탕" w:hAnsi="Times New Roman" w:cs="Times New Roman" w:hint="default"/>
        <w:sz w:val="24"/>
      </w:rPr>
    </w:lvl>
    <w:lvl w:ilvl="1" w:tplc="04090003" w:tentative="1">
      <w:start w:val="1"/>
      <w:numFmt w:val="bullet"/>
      <w:lvlText w:val=""/>
      <w:lvlJc w:val="left"/>
      <w:pPr>
        <w:ind w:left="1246" w:hanging="440"/>
      </w:pPr>
      <w:rPr>
        <w:rFonts w:ascii="Wingdings" w:hAnsi="Wingdings" w:hint="default"/>
      </w:rPr>
    </w:lvl>
    <w:lvl w:ilvl="2" w:tplc="04090005" w:tentative="1">
      <w:start w:val="1"/>
      <w:numFmt w:val="bullet"/>
      <w:lvlText w:val=""/>
      <w:lvlJc w:val="left"/>
      <w:pPr>
        <w:ind w:left="1686" w:hanging="440"/>
      </w:pPr>
      <w:rPr>
        <w:rFonts w:ascii="Wingdings" w:hAnsi="Wingdings" w:hint="default"/>
      </w:rPr>
    </w:lvl>
    <w:lvl w:ilvl="3" w:tplc="04090001" w:tentative="1">
      <w:start w:val="1"/>
      <w:numFmt w:val="bullet"/>
      <w:lvlText w:val=""/>
      <w:lvlJc w:val="left"/>
      <w:pPr>
        <w:ind w:left="2126" w:hanging="440"/>
      </w:pPr>
      <w:rPr>
        <w:rFonts w:ascii="Wingdings" w:hAnsi="Wingdings" w:hint="default"/>
      </w:rPr>
    </w:lvl>
    <w:lvl w:ilvl="4" w:tplc="04090003" w:tentative="1">
      <w:start w:val="1"/>
      <w:numFmt w:val="bullet"/>
      <w:lvlText w:val=""/>
      <w:lvlJc w:val="left"/>
      <w:pPr>
        <w:ind w:left="2566" w:hanging="440"/>
      </w:pPr>
      <w:rPr>
        <w:rFonts w:ascii="Wingdings" w:hAnsi="Wingdings" w:hint="default"/>
      </w:rPr>
    </w:lvl>
    <w:lvl w:ilvl="5" w:tplc="04090005" w:tentative="1">
      <w:start w:val="1"/>
      <w:numFmt w:val="bullet"/>
      <w:lvlText w:val=""/>
      <w:lvlJc w:val="left"/>
      <w:pPr>
        <w:ind w:left="3006" w:hanging="440"/>
      </w:pPr>
      <w:rPr>
        <w:rFonts w:ascii="Wingdings" w:hAnsi="Wingdings" w:hint="default"/>
      </w:rPr>
    </w:lvl>
    <w:lvl w:ilvl="6" w:tplc="04090001" w:tentative="1">
      <w:start w:val="1"/>
      <w:numFmt w:val="bullet"/>
      <w:lvlText w:val=""/>
      <w:lvlJc w:val="left"/>
      <w:pPr>
        <w:ind w:left="3446" w:hanging="440"/>
      </w:pPr>
      <w:rPr>
        <w:rFonts w:ascii="Wingdings" w:hAnsi="Wingdings" w:hint="default"/>
      </w:rPr>
    </w:lvl>
    <w:lvl w:ilvl="7" w:tplc="04090003" w:tentative="1">
      <w:start w:val="1"/>
      <w:numFmt w:val="bullet"/>
      <w:lvlText w:val=""/>
      <w:lvlJc w:val="left"/>
      <w:pPr>
        <w:ind w:left="3886" w:hanging="440"/>
      </w:pPr>
      <w:rPr>
        <w:rFonts w:ascii="Wingdings" w:hAnsi="Wingdings" w:hint="default"/>
      </w:rPr>
    </w:lvl>
    <w:lvl w:ilvl="8" w:tplc="04090005" w:tentative="1">
      <w:start w:val="1"/>
      <w:numFmt w:val="bullet"/>
      <w:lvlText w:val=""/>
      <w:lvlJc w:val="left"/>
      <w:pPr>
        <w:ind w:left="4326" w:hanging="440"/>
      </w:pPr>
      <w:rPr>
        <w:rFonts w:ascii="Wingdings" w:hAnsi="Wingdings" w:hint="default"/>
      </w:rPr>
    </w:lvl>
  </w:abstractNum>
  <w:abstractNum w:abstractNumId="9" w15:restartNumberingAfterBreak="0">
    <w:nsid w:val="3F1A7EBA"/>
    <w:multiLevelType w:val="hybridMultilevel"/>
    <w:tmpl w:val="0BD6604A"/>
    <w:lvl w:ilvl="0" w:tplc="327AE65E">
      <w:start w:val="1"/>
      <w:numFmt w:val="bullet"/>
      <w:lvlText w:val="•"/>
      <w:lvlJc w:val="left"/>
      <w:pPr>
        <w:ind w:left="800" w:hanging="400"/>
      </w:pPr>
      <w:rPr>
        <w:rFonts w:ascii="Times New Roman"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0" w15:restartNumberingAfterBreak="0">
    <w:nsid w:val="402877D1"/>
    <w:multiLevelType w:val="hybridMultilevel"/>
    <w:tmpl w:val="9E96813C"/>
    <w:lvl w:ilvl="0" w:tplc="327AE65E">
      <w:start w:val="1"/>
      <w:numFmt w:val="bullet"/>
      <w:lvlText w:val="•"/>
      <w:lvlJc w:val="left"/>
      <w:pPr>
        <w:ind w:left="800" w:hanging="400"/>
      </w:pPr>
      <w:rPr>
        <w:rFonts w:ascii="Times New Roman"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1" w15:restartNumberingAfterBreak="0">
    <w:nsid w:val="4A2823FD"/>
    <w:multiLevelType w:val="hybridMultilevel"/>
    <w:tmpl w:val="D76A94F8"/>
    <w:lvl w:ilvl="0" w:tplc="327AE65E">
      <w:start w:val="1"/>
      <w:numFmt w:val="bullet"/>
      <w:lvlText w:val="•"/>
      <w:lvlJc w:val="left"/>
      <w:pPr>
        <w:ind w:left="800" w:hanging="400"/>
      </w:pPr>
      <w:rPr>
        <w:rFonts w:ascii="Times New Roman"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2" w15:restartNumberingAfterBreak="0">
    <w:nsid w:val="53AC37D7"/>
    <w:multiLevelType w:val="hybridMultilevel"/>
    <w:tmpl w:val="EB744632"/>
    <w:lvl w:ilvl="0" w:tplc="327AE65E">
      <w:start w:val="1"/>
      <w:numFmt w:val="bullet"/>
      <w:lvlText w:val="•"/>
      <w:lvlJc w:val="left"/>
      <w:pPr>
        <w:ind w:left="890" w:hanging="400"/>
      </w:pPr>
      <w:rPr>
        <w:rFonts w:ascii="Times New Roman" w:hAnsi="Times New Roman" w:cs="Times New Roman" w:hint="default"/>
      </w:rPr>
    </w:lvl>
    <w:lvl w:ilvl="1" w:tplc="04090003" w:tentative="1">
      <w:start w:val="1"/>
      <w:numFmt w:val="bullet"/>
      <w:lvlText w:val=""/>
      <w:lvlJc w:val="left"/>
      <w:pPr>
        <w:ind w:left="1290" w:hanging="400"/>
      </w:pPr>
      <w:rPr>
        <w:rFonts w:ascii="Wingdings" w:hAnsi="Wingdings" w:hint="default"/>
      </w:rPr>
    </w:lvl>
    <w:lvl w:ilvl="2" w:tplc="04090005" w:tentative="1">
      <w:start w:val="1"/>
      <w:numFmt w:val="bullet"/>
      <w:lvlText w:val=""/>
      <w:lvlJc w:val="left"/>
      <w:pPr>
        <w:ind w:left="1690" w:hanging="400"/>
      </w:pPr>
      <w:rPr>
        <w:rFonts w:ascii="Wingdings" w:hAnsi="Wingdings" w:hint="default"/>
      </w:rPr>
    </w:lvl>
    <w:lvl w:ilvl="3" w:tplc="04090001" w:tentative="1">
      <w:start w:val="1"/>
      <w:numFmt w:val="bullet"/>
      <w:lvlText w:val=""/>
      <w:lvlJc w:val="left"/>
      <w:pPr>
        <w:ind w:left="2090" w:hanging="400"/>
      </w:pPr>
      <w:rPr>
        <w:rFonts w:ascii="Wingdings" w:hAnsi="Wingdings" w:hint="default"/>
      </w:rPr>
    </w:lvl>
    <w:lvl w:ilvl="4" w:tplc="04090003" w:tentative="1">
      <w:start w:val="1"/>
      <w:numFmt w:val="bullet"/>
      <w:lvlText w:val=""/>
      <w:lvlJc w:val="left"/>
      <w:pPr>
        <w:ind w:left="2490" w:hanging="400"/>
      </w:pPr>
      <w:rPr>
        <w:rFonts w:ascii="Wingdings" w:hAnsi="Wingdings" w:hint="default"/>
      </w:rPr>
    </w:lvl>
    <w:lvl w:ilvl="5" w:tplc="04090005" w:tentative="1">
      <w:start w:val="1"/>
      <w:numFmt w:val="bullet"/>
      <w:lvlText w:val=""/>
      <w:lvlJc w:val="left"/>
      <w:pPr>
        <w:ind w:left="2890" w:hanging="400"/>
      </w:pPr>
      <w:rPr>
        <w:rFonts w:ascii="Wingdings" w:hAnsi="Wingdings" w:hint="default"/>
      </w:rPr>
    </w:lvl>
    <w:lvl w:ilvl="6" w:tplc="04090001" w:tentative="1">
      <w:start w:val="1"/>
      <w:numFmt w:val="bullet"/>
      <w:lvlText w:val=""/>
      <w:lvlJc w:val="left"/>
      <w:pPr>
        <w:ind w:left="3290" w:hanging="400"/>
      </w:pPr>
      <w:rPr>
        <w:rFonts w:ascii="Wingdings" w:hAnsi="Wingdings" w:hint="default"/>
      </w:rPr>
    </w:lvl>
    <w:lvl w:ilvl="7" w:tplc="04090003" w:tentative="1">
      <w:start w:val="1"/>
      <w:numFmt w:val="bullet"/>
      <w:lvlText w:val=""/>
      <w:lvlJc w:val="left"/>
      <w:pPr>
        <w:ind w:left="3690" w:hanging="400"/>
      </w:pPr>
      <w:rPr>
        <w:rFonts w:ascii="Wingdings" w:hAnsi="Wingdings" w:hint="default"/>
      </w:rPr>
    </w:lvl>
    <w:lvl w:ilvl="8" w:tplc="04090005" w:tentative="1">
      <w:start w:val="1"/>
      <w:numFmt w:val="bullet"/>
      <w:lvlText w:val=""/>
      <w:lvlJc w:val="left"/>
      <w:pPr>
        <w:ind w:left="4090" w:hanging="400"/>
      </w:pPr>
      <w:rPr>
        <w:rFonts w:ascii="Wingdings" w:hAnsi="Wingdings" w:hint="default"/>
      </w:rPr>
    </w:lvl>
  </w:abstractNum>
  <w:abstractNum w:abstractNumId="13" w15:restartNumberingAfterBreak="0">
    <w:nsid w:val="59030357"/>
    <w:multiLevelType w:val="hybridMultilevel"/>
    <w:tmpl w:val="B30A142E"/>
    <w:lvl w:ilvl="0" w:tplc="327AE65E">
      <w:start w:val="1"/>
      <w:numFmt w:val="bullet"/>
      <w:lvlText w:val="•"/>
      <w:lvlJc w:val="left"/>
      <w:pPr>
        <w:ind w:left="1600" w:hanging="400"/>
      </w:pPr>
      <w:rPr>
        <w:rFonts w:ascii="Times New Roman" w:hAnsi="Times New Roman" w:cs="Times New Roman" w:hint="default"/>
      </w:rPr>
    </w:lvl>
    <w:lvl w:ilvl="1" w:tplc="04090003" w:tentative="1">
      <w:start w:val="1"/>
      <w:numFmt w:val="bullet"/>
      <w:lvlText w:val=""/>
      <w:lvlJc w:val="left"/>
      <w:pPr>
        <w:ind w:left="2000" w:hanging="400"/>
      </w:pPr>
      <w:rPr>
        <w:rFonts w:ascii="Wingdings" w:hAnsi="Wingdings" w:hint="default"/>
      </w:rPr>
    </w:lvl>
    <w:lvl w:ilvl="2" w:tplc="04090005" w:tentative="1">
      <w:start w:val="1"/>
      <w:numFmt w:val="bullet"/>
      <w:lvlText w:val=""/>
      <w:lvlJc w:val="left"/>
      <w:pPr>
        <w:ind w:left="2400" w:hanging="400"/>
      </w:pPr>
      <w:rPr>
        <w:rFonts w:ascii="Wingdings" w:hAnsi="Wingdings" w:hint="default"/>
      </w:rPr>
    </w:lvl>
    <w:lvl w:ilvl="3" w:tplc="04090001" w:tentative="1">
      <w:start w:val="1"/>
      <w:numFmt w:val="bullet"/>
      <w:lvlText w:val=""/>
      <w:lvlJc w:val="left"/>
      <w:pPr>
        <w:ind w:left="2800" w:hanging="400"/>
      </w:pPr>
      <w:rPr>
        <w:rFonts w:ascii="Wingdings" w:hAnsi="Wingdings" w:hint="default"/>
      </w:rPr>
    </w:lvl>
    <w:lvl w:ilvl="4" w:tplc="04090003" w:tentative="1">
      <w:start w:val="1"/>
      <w:numFmt w:val="bullet"/>
      <w:lvlText w:val=""/>
      <w:lvlJc w:val="left"/>
      <w:pPr>
        <w:ind w:left="3200" w:hanging="400"/>
      </w:pPr>
      <w:rPr>
        <w:rFonts w:ascii="Wingdings" w:hAnsi="Wingdings" w:hint="default"/>
      </w:rPr>
    </w:lvl>
    <w:lvl w:ilvl="5" w:tplc="04090005" w:tentative="1">
      <w:start w:val="1"/>
      <w:numFmt w:val="bullet"/>
      <w:lvlText w:val=""/>
      <w:lvlJc w:val="left"/>
      <w:pPr>
        <w:ind w:left="3600" w:hanging="400"/>
      </w:pPr>
      <w:rPr>
        <w:rFonts w:ascii="Wingdings" w:hAnsi="Wingdings" w:hint="default"/>
      </w:rPr>
    </w:lvl>
    <w:lvl w:ilvl="6" w:tplc="04090001" w:tentative="1">
      <w:start w:val="1"/>
      <w:numFmt w:val="bullet"/>
      <w:lvlText w:val=""/>
      <w:lvlJc w:val="left"/>
      <w:pPr>
        <w:ind w:left="4000" w:hanging="400"/>
      </w:pPr>
      <w:rPr>
        <w:rFonts w:ascii="Wingdings" w:hAnsi="Wingdings" w:hint="default"/>
      </w:rPr>
    </w:lvl>
    <w:lvl w:ilvl="7" w:tplc="04090003" w:tentative="1">
      <w:start w:val="1"/>
      <w:numFmt w:val="bullet"/>
      <w:lvlText w:val=""/>
      <w:lvlJc w:val="left"/>
      <w:pPr>
        <w:ind w:left="4400" w:hanging="400"/>
      </w:pPr>
      <w:rPr>
        <w:rFonts w:ascii="Wingdings" w:hAnsi="Wingdings" w:hint="default"/>
      </w:rPr>
    </w:lvl>
    <w:lvl w:ilvl="8" w:tplc="04090005" w:tentative="1">
      <w:start w:val="1"/>
      <w:numFmt w:val="bullet"/>
      <w:lvlText w:val=""/>
      <w:lvlJc w:val="left"/>
      <w:pPr>
        <w:ind w:left="4800" w:hanging="400"/>
      </w:pPr>
      <w:rPr>
        <w:rFonts w:ascii="Wingdings" w:hAnsi="Wingdings" w:hint="default"/>
      </w:rPr>
    </w:lvl>
  </w:abstractNum>
  <w:abstractNum w:abstractNumId="14" w15:restartNumberingAfterBreak="0">
    <w:nsid w:val="5C0571BC"/>
    <w:multiLevelType w:val="hybridMultilevel"/>
    <w:tmpl w:val="4C4A19FA"/>
    <w:lvl w:ilvl="0" w:tplc="FD1CBCB0">
      <w:start w:val="3"/>
      <w:numFmt w:val="bullet"/>
      <w:lvlText w:val="-"/>
      <w:lvlJc w:val="left"/>
      <w:pPr>
        <w:ind w:left="760" w:hanging="360"/>
      </w:pPr>
      <w:rPr>
        <w:rFonts w:ascii="맑은 고딕" w:eastAsia="맑은 고딕" w:hAnsi="맑은 고딕"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5" w15:restartNumberingAfterBreak="0">
    <w:nsid w:val="62D37375"/>
    <w:multiLevelType w:val="hybridMultilevel"/>
    <w:tmpl w:val="590C9CCC"/>
    <w:lvl w:ilvl="0" w:tplc="327AE65E">
      <w:start w:val="1"/>
      <w:numFmt w:val="bullet"/>
      <w:lvlText w:val="•"/>
      <w:lvlJc w:val="left"/>
      <w:pPr>
        <w:ind w:left="880" w:hanging="440"/>
      </w:pPr>
      <w:rPr>
        <w:rFonts w:ascii="Times New Roman" w:hAnsi="Times New Roman" w:cs="Times New Roman"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6" w15:restartNumberingAfterBreak="0">
    <w:nsid w:val="673231E2"/>
    <w:multiLevelType w:val="hybridMultilevel"/>
    <w:tmpl w:val="09A0B894"/>
    <w:lvl w:ilvl="0" w:tplc="327AE65E">
      <w:start w:val="1"/>
      <w:numFmt w:val="bullet"/>
      <w:lvlText w:val="•"/>
      <w:lvlJc w:val="left"/>
      <w:pPr>
        <w:ind w:left="988" w:hanging="440"/>
      </w:pPr>
      <w:rPr>
        <w:rFonts w:ascii="Times New Roman" w:hAnsi="Times New Roman" w:cs="Times New Roman" w:hint="default"/>
      </w:rPr>
    </w:lvl>
    <w:lvl w:ilvl="1" w:tplc="04090003" w:tentative="1">
      <w:start w:val="1"/>
      <w:numFmt w:val="bullet"/>
      <w:lvlText w:val=""/>
      <w:lvlJc w:val="left"/>
      <w:pPr>
        <w:ind w:left="1428" w:hanging="440"/>
      </w:pPr>
      <w:rPr>
        <w:rFonts w:ascii="Wingdings" w:hAnsi="Wingdings" w:hint="default"/>
      </w:rPr>
    </w:lvl>
    <w:lvl w:ilvl="2" w:tplc="04090005" w:tentative="1">
      <w:start w:val="1"/>
      <w:numFmt w:val="bullet"/>
      <w:lvlText w:val=""/>
      <w:lvlJc w:val="left"/>
      <w:pPr>
        <w:ind w:left="1868" w:hanging="440"/>
      </w:pPr>
      <w:rPr>
        <w:rFonts w:ascii="Wingdings" w:hAnsi="Wingdings" w:hint="default"/>
      </w:rPr>
    </w:lvl>
    <w:lvl w:ilvl="3" w:tplc="04090001" w:tentative="1">
      <w:start w:val="1"/>
      <w:numFmt w:val="bullet"/>
      <w:lvlText w:val=""/>
      <w:lvlJc w:val="left"/>
      <w:pPr>
        <w:ind w:left="2308" w:hanging="440"/>
      </w:pPr>
      <w:rPr>
        <w:rFonts w:ascii="Wingdings" w:hAnsi="Wingdings" w:hint="default"/>
      </w:rPr>
    </w:lvl>
    <w:lvl w:ilvl="4" w:tplc="04090003" w:tentative="1">
      <w:start w:val="1"/>
      <w:numFmt w:val="bullet"/>
      <w:lvlText w:val=""/>
      <w:lvlJc w:val="left"/>
      <w:pPr>
        <w:ind w:left="2748" w:hanging="440"/>
      </w:pPr>
      <w:rPr>
        <w:rFonts w:ascii="Wingdings" w:hAnsi="Wingdings" w:hint="default"/>
      </w:rPr>
    </w:lvl>
    <w:lvl w:ilvl="5" w:tplc="04090005" w:tentative="1">
      <w:start w:val="1"/>
      <w:numFmt w:val="bullet"/>
      <w:lvlText w:val=""/>
      <w:lvlJc w:val="left"/>
      <w:pPr>
        <w:ind w:left="3188" w:hanging="440"/>
      </w:pPr>
      <w:rPr>
        <w:rFonts w:ascii="Wingdings" w:hAnsi="Wingdings" w:hint="default"/>
      </w:rPr>
    </w:lvl>
    <w:lvl w:ilvl="6" w:tplc="04090001" w:tentative="1">
      <w:start w:val="1"/>
      <w:numFmt w:val="bullet"/>
      <w:lvlText w:val=""/>
      <w:lvlJc w:val="left"/>
      <w:pPr>
        <w:ind w:left="3628" w:hanging="440"/>
      </w:pPr>
      <w:rPr>
        <w:rFonts w:ascii="Wingdings" w:hAnsi="Wingdings" w:hint="default"/>
      </w:rPr>
    </w:lvl>
    <w:lvl w:ilvl="7" w:tplc="04090003" w:tentative="1">
      <w:start w:val="1"/>
      <w:numFmt w:val="bullet"/>
      <w:lvlText w:val=""/>
      <w:lvlJc w:val="left"/>
      <w:pPr>
        <w:ind w:left="4068" w:hanging="440"/>
      </w:pPr>
      <w:rPr>
        <w:rFonts w:ascii="Wingdings" w:hAnsi="Wingdings" w:hint="default"/>
      </w:rPr>
    </w:lvl>
    <w:lvl w:ilvl="8" w:tplc="04090005" w:tentative="1">
      <w:start w:val="1"/>
      <w:numFmt w:val="bullet"/>
      <w:lvlText w:val=""/>
      <w:lvlJc w:val="left"/>
      <w:pPr>
        <w:ind w:left="4508" w:hanging="440"/>
      </w:pPr>
      <w:rPr>
        <w:rFonts w:ascii="Wingdings" w:hAnsi="Wingdings" w:hint="default"/>
      </w:rPr>
    </w:lvl>
  </w:abstractNum>
  <w:abstractNum w:abstractNumId="17" w15:restartNumberingAfterBreak="0">
    <w:nsid w:val="6CDF6634"/>
    <w:multiLevelType w:val="hybridMultilevel"/>
    <w:tmpl w:val="2482D734"/>
    <w:lvl w:ilvl="0" w:tplc="8AE05BE0">
      <w:numFmt w:val="bullet"/>
      <w:lvlText w:val="※"/>
      <w:lvlJc w:val="left"/>
      <w:pPr>
        <w:ind w:left="800" w:hanging="360"/>
      </w:pPr>
      <w:rPr>
        <w:rFonts w:ascii="바탕" w:eastAsia="바탕" w:hAnsi="바탕" w:cs="Times New Roman" w:hint="eastAsia"/>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8" w15:restartNumberingAfterBreak="0">
    <w:nsid w:val="71CA245C"/>
    <w:multiLevelType w:val="hybridMultilevel"/>
    <w:tmpl w:val="A7862DA2"/>
    <w:lvl w:ilvl="0" w:tplc="52C25B94">
      <w:numFmt w:val="bullet"/>
      <w:lvlText w:val="※"/>
      <w:lvlJc w:val="left"/>
      <w:pPr>
        <w:ind w:left="800" w:hanging="360"/>
      </w:pPr>
      <w:rPr>
        <w:rFonts w:ascii="바탕" w:eastAsia="바탕" w:hAnsi="바탕" w:cs="Times New Roman" w:hint="eastAsia"/>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num w:numId="1">
    <w:abstractNumId w:val="5"/>
  </w:num>
  <w:num w:numId="2">
    <w:abstractNumId w:val="17"/>
  </w:num>
  <w:num w:numId="3">
    <w:abstractNumId w:val="18"/>
  </w:num>
  <w:num w:numId="4">
    <w:abstractNumId w:val="12"/>
  </w:num>
  <w:num w:numId="5">
    <w:abstractNumId w:val="11"/>
  </w:num>
  <w:num w:numId="6">
    <w:abstractNumId w:val="9"/>
  </w:num>
  <w:num w:numId="7">
    <w:abstractNumId w:val="8"/>
  </w:num>
  <w:num w:numId="8">
    <w:abstractNumId w:val="3"/>
  </w:num>
  <w:num w:numId="9">
    <w:abstractNumId w:val="16"/>
  </w:num>
  <w:num w:numId="10">
    <w:abstractNumId w:val="4"/>
  </w:num>
  <w:num w:numId="11">
    <w:abstractNumId w:val="13"/>
  </w:num>
  <w:num w:numId="12">
    <w:abstractNumId w:val="7"/>
  </w:num>
  <w:num w:numId="13">
    <w:abstractNumId w:val="10"/>
  </w:num>
  <w:num w:numId="14">
    <w:abstractNumId w:val="15"/>
  </w:num>
  <w:num w:numId="15">
    <w:abstractNumId w:val="2"/>
  </w:num>
  <w:num w:numId="16">
    <w:abstractNumId w:val="1"/>
  </w:num>
  <w:num w:numId="17">
    <w:abstractNumId w:val="0"/>
  </w:num>
  <w:num w:numId="18">
    <w:abstractNumId w:val="6"/>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03EF"/>
    <w:rsid w:val="00000DEA"/>
    <w:rsid w:val="0000116A"/>
    <w:rsid w:val="00005058"/>
    <w:rsid w:val="000057AC"/>
    <w:rsid w:val="000058DB"/>
    <w:rsid w:val="0000775B"/>
    <w:rsid w:val="000138DF"/>
    <w:rsid w:val="00015AFF"/>
    <w:rsid w:val="000169B3"/>
    <w:rsid w:val="00020042"/>
    <w:rsid w:val="0002032C"/>
    <w:rsid w:val="0002100A"/>
    <w:rsid w:val="00021246"/>
    <w:rsid w:val="000217E0"/>
    <w:rsid w:val="00021EBB"/>
    <w:rsid w:val="0002228C"/>
    <w:rsid w:val="00023693"/>
    <w:rsid w:val="00023A71"/>
    <w:rsid w:val="0002432D"/>
    <w:rsid w:val="00024A6B"/>
    <w:rsid w:val="000257AC"/>
    <w:rsid w:val="00026904"/>
    <w:rsid w:val="00026FEE"/>
    <w:rsid w:val="000276A5"/>
    <w:rsid w:val="0002776C"/>
    <w:rsid w:val="0003026E"/>
    <w:rsid w:val="00032427"/>
    <w:rsid w:val="00032D95"/>
    <w:rsid w:val="00033E35"/>
    <w:rsid w:val="00033F4F"/>
    <w:rsid w:val="00034586"/>
    <w:rsid w:val="00034824"/>
    <w:rsid w:val="000351D4"/>
    <w:rsid w:val="00036374"/>
    <w:rsid w:val="00036C19"/>
    <w:rsid w:val="00037031"/>
    <w:rsid w:val="00037DD3"/>
    <w:rsid w:val="000403E3"/>
    <w:rsid w:val="00040CC4"/>
    <w:rsid w:val="00041091"/>
    <w:rsid w:val="00041E5D"/>
    <w:rsid w:val="0004238A"/>
    <w:rsid w:val="000446DF"/>
    <w:rsid w:val="00044B0F"/>
    <w:rsid w:val="00044E46"/>
    <w:rsid w:val="00045B33"/>
    <w:rsid w:val="0004630E"/>
    <w:rsid w:val="00046AFB"/>
    <w:rsid w:val="00047443"/>
    <w:rsid w:val="000522DD"/>
    <w:rsid w:val="00052656"/>
    <w:rsid w:val="00052977"/>
    <w:rsid w:val="00052DAA"/>
    <w:rsid w:val="00053C32"/>
    <w:rsid w:val="00055AE5"/>
    <w:rsid w:val="0005712D"/>
    <w:rsid w:val="0005736E"/>
    <w:rsid w:val="000579E8"/>
    <w:rsid w:val="00057BE9"/>
    <w:rsid w:val="00060BF2"/>
    <w:rsid w:val="000624B6"/>
    <w:rsid w:val="00062B60"/>
    <w:rsid w:val="0006430B"/>
    <w:rsid w:val="00064796"/>
    <w:rsid w:val="000664EC"/>
    <w:rsid w:val="00066573"/>
    <w:rsid w:val="00070495"/>
    <w:rsid w:val="00072533"/>
    <w:rsid w:val="000727DA"/>
    <w:rsid w:val="00074D4D"/>
    <w:rsid w:val="00075504"/>
    <w:rsid w:val="000755D8"/>
    <w:rsid w:val="00076C34"/>
    <w:rsid w:val="000806B0"/>
    <w:rsid w:val="00080FCE"/>
    <w:rsid w:val="00081931"/>
    <w:rsid w:val="00081B00"/>
    <w:rsid w:val="00082361"/>
    <w:rsid w:val="00082E11"/>
    <w:rsid w:val="00082EE0"/>
    <w:rsid w:val="00084615"/>
    <w:rsid w:val="00085646"/>
    <w:rsid w:val="00086BB9"/>
    <w:rsid w:val="00090D88"/>
    <w:rsid w:val="000917DC"/>
    <w:rsid w:val="000924F2"/>
    <w:rsid w:val="000927C7"/>
    <w:rsid w:val="00092BD2"/>
    <w:rsid w:val="00093585"/>
    <w:rsid w:val="0009385D"/>
    <w:rsid w:val="00095CF2"/>
    <w:rsid w:val="00095E0A"/>
    <w:rsid w:val="000A203D"/>
    <w:rsid w:val="000A3575"/>
    <w:rsid w:val="000A40E0"/>
    <w:rsid w:val="000A5307"/>
    <w:rsid w:val="000A6FC2"/>
    <w:rsid w:val="000A7A21"/>
    <w:rsid w:val="000B0A4D"/>
    <w:rsid w:val="000B17B9"/>
    <w:rsid w:val="000B2FB9"/>
    <w:rsid w:val="000B34E5"/>
    <w:rsid w:val="000B398B"/>
    <w:rsid w:val="000B5D54"/>
    <w:rsid w:val="000B636C"/>
    <w:rsid w:val="000B65AD"/>
    <w:rsid w:val="000B6D10"/>
    <w:rsid w:val="000B6EED"/>
    <w:rsid w:val="000C27A8"/>
    <w:rsid w:val="000C36D4"/>
    <w:rsid w:val="000C3DB2"/>
    <w:rsid w:val="000C47A8"/>
    <w:rsid w:val="000C4AE5"/>
    <w:rsid w:val="000C6457"/>
    <w:rsid w:val="000C74DF"/>
    <w:rsid w:val="000D0032"/>
    <w:rsid w:val="000D0C3F"/>
    <w:rsid w:val="000D1704"/>
    <w:rsid w:val="000D1F6F"/>
    <w:rsid w:val="000E0F84"/>
    <w:rsid w:val="000E38D1"/>
    <w:rsid w:val="000E3D5D"/>
    <w:rsid w:val="000E3EC0"/>
    <w:rsid w:val="000E47B2"/>
    <w:rsid w:val="000F03B5"/>
    <w:rsid w:val="000F0B4E"/>
    <w:rsid w:val="000F1C0D"/>
    <w:rsid w:val="000F2A38"/>
    <w:rsid w:val="000F2CED"/>
    <w:rsid w:val="000F2D10"/>
    <w:rsid w:val="000F4314"/>
    <w:rsid w:val="000F4336"/>
    <w:rsid w:val="000F61D8"/>
    <w:rsid w:val="000F7B6F"/>
    <w:rsid w:val="000F7E74"/>
    <w:rsid w:val="00102D19"/>
    <w:rsid w:val="00103002"/>
    <w:rsid w:val="0010374B"/>
    <w:rsid w:val="00104986"/>
    <w:rsid w:val="00105E52"/>
    <w:rsid w:val="001064E8"/>
    <w:rsid w:val="001071F3"/>
    <w:rsid w:val="00107244"/>
    <w:rsid w:val="00110F01"/>
    <w:rsid w:val="001114C7"/>
    <w:rsid w:val="001115F3"/>
    <w:rsid w:val="00112803"/>
    <w:rsid w:val="001135A2"/>
    <w:rsid w:val="00113745"/>
    <w:rsid w:val="001146D4"/>
    <w:rsid w:val="001149EA"/>
    <w:rsid w:val="00115A1D"/>
    <w:rsid w:val="00115A53"/>
    <w:rsid w:val="00117223"/>
    <w:rsid w:val="001173C7"/>
    <w:rsid w:val="00120D6B"/>
    <w:rsid w:val="0012156D"/>
    <w:rsid w:val="00121C23"/>
    <w:rsid w:val="0012271C"/>
    <w:rsid w:val="0012322C"/>
    <w:rsid w:val="001241B7"/>
    <w:rsid w:val="001243A2"/>
    <w:rsid w:val="001250C5"/>
    <w:rsid w:val="001253D3"/>
    <w:rsid w:val="00127251"/>
    <w:rsid w:val="00127837"/>
    <w:rsid w:val="00130FF1"/>
    <w:rsid w:val="00132051"/>
    <w:rsid w:val="00134424"/>
    <w:rsid w:val="00134E22"/>
    <w:rsid w:val="0013565D"/>
    <w:rsid w:val="00136449"/>
    <w:rsid w:val="0013743D"/>
    <w:rsid w:val="00137F3C"/>
    <w:rsid w:val="001409D0"/>
    <w:rsid w:val="0014298D"/>
    <w:rsid w:val="00142C38"/>
    <w:rsid w:val="00142D2B"/>
    <w:rsid w:val="001468B3"/>
    <w:rsid w:val="001478A7"/>
    <w:rsid w:val="001501E2"/>
    <w:rsid w:val="00152A08"/>
    <w:rsid w:val="00152F98"/>
    <w:rsid w:val="00153A64"/>
    <w:rsid w:val="001540A0"/>
    <w:rsid w:val="001550D7"/>
    <w:rsid w:val="00155D96"/>
    <w:rsid w:val="00156A94"/>
    <w:rsid w:val="0015720B"/>
    <w:rsid w:val="0016021C"/>
    <w:rsid w:val="00160868"/>
    <w:rsid w:val="00161FDA"/>
    <w:rsid w:val="0016332A"/>
    <w:rsid w:val="001637E5"/>
    <w:rsid w:val="00167AAA"/>
    <w:rsid w:val="0017165A"/>
    <w:rsid w:val="00171E56"/>
    <w:rsid w:val="00172AD7"/>
    <w:rsid w:val="00172C69"/>
    <w:rsid w:val="0017424B"/>
    <w:rsid w:val="00174CD6"/>
    <w:rsid w:val="001754AD"/>
    <w:rsid w:val="001762F8"/>
    <w:rsid w:val="0017649A"/>
    <w:rsid w:val="001764FE"/>
    <w:rsid w:val="00177AE4"/>
    <w:rsid w:val="00177CAC"/>
    <w:rsid w:val="001803A8"/>
    <w:rsid w:val="001804DD"/>
    <w:rsid w:val="001836DD"/>
    <w:rsid w:val="00183DFB"/>
    <w:rsid w:val="0018440B"/>
    <w:rsid w:val="00184D52"/>
    <w:rsid w:val="00185110"/>
    <w:rsid w:val="001857CC"/>
    <w:rsid w:val="00190507"/>
    <w:rsid w:val="00190856"/>
    <w:rsid w:val="00191F34"/>
    <w:rsid w:val="00193E5E"/>
    <w:rsid w:val="001952F4"/>
    <w:rsid w:val="00196722"/>
    <w:rsid w:val="00197993"/>
    <w:rsid w:val="00197CD2"/>
    <w:rsid w:val="001A0CD7"/>
    <w:rsid w:val="001A1832"/>
    <w:rsid w:val="001A28D5"/>
    <w:rsid w:val="001A42E2"/>
    <w:rsid w:val="001A75C0"/>
    <w:rsid w:val="001B06EE"/>
    <w:rsid w:val="001B0AB8"/>
    <w:rsid w:val="001B24A9"/>
    <w:rsid w:val="001B3225"/>
    <w:rsid w:val="001B380C"/>
    <w:rsid w:val="001B42FB"/>
    <w:rsid w:val="001B6734"/>
    <w:rsid w:val="001C015B"/>
    <w:rsid w:val="001C33C0"/>
    <w:rsid w:val="001C36EE"/>
    <w:rsid w:val="001C424E"/>
    <w:rsid w:val="001C4470"/>
    <w:rsid w:val="001C473D"/>
    <w:rsid w:val="001C49E7"/>
    <w:rsid w:val="001C6638"/>
    <w:rsid w:val="001C7413"/>
    <w:rsid w:val="001D0EDC"/>
    <w:rsid w:val="001D1BA4"/>
    <w:rsid w:val="001D2BDA"/>
    <w:rsid w:val="001D35FF"/>
    <w:rsid w:val="001D3E22"/>
    <w:rsid w:val="001D4B78"/>
    <w:rsid w:val="001D4B9A"/>
    <w:rsid w:val="001E0CC7"/>
    <w:rsid w:val="001E0CF2"/>
    <w:rsid w:val="001E14E3"/>
    <w:rsid w:val="001E3F39"/>
    <w:rsid w:val="001E4717"/>
    <w:rsid w:val="001E4D81"/>
    <w:rsid w:val="001E58DA"/>
    <w:rsid w:val="001E5965"/>
    <w:rsid w:val="001E6C2A"/>
    <w:rsid w:val="001F074A"/>
    <w:rsid w:val="001F19B2"/>
    <w:rsid w:val="001F31DB"/>
    <w:rsid w:val="001F3596"/>
    <w:rsid w:val="001F36CC"/>
    <w:rsid w:val="001F7E23"/>
    <w:rsid w:val="001F7EC0"/>
    <w:rsid w:val="00202D0E"/>
    <w:rsid w:val="0020441B"/>
    <w:rsid w:val="0020490F"/>
    <w:rsid w:val="00204BD4"/>
    <w:rsid w:val="002051BA"/>
    <w:rsid w:val="00205DDE"/>
    <w:rsid w:val="0020773D"/>
    <w:rsid w:val="002102BC"/>
    <w:rsid w:val="002129B6"/>
    <w:rsid w:val="002132BB"/>
    <w:rsid w:val="00213E4A"/>
    <w:rsid w:val="00215381"/>
    <w:rsid w:val="00216162"/>
    <w:rsid w:val="002162D6"/>
    <w:rsid w:val="002170A5"/>
    <w:rsid w:val="00217B53"/>
    <w:rsid w:val="00217CC8"/>
    <w:rsid w:val="00217D52"/>
    <w:rsid w:val="00220934"/>
    <w:rsid w:val="0022246E"/>
    <w:rsid w:val="00223960"/>
    <w:rsid w:val="00224410"/>
    <w:rsid w:val="002248E0"/>
    <w:rsid w:val="0022515C"/>
    <w:rsid w:val="0022645A"/>
    <w:rsid w:val="002267FF"/>
    <w:rsid w:val="002270EF"/>
    <w:rsid w:val="00227939"/>
    <w:rsid w:val="00227C81"/>
    <w:rsid w:val="0023020A"/>
    <w:rsid w:val="00230ADC"/>
    <w:rsid w:val="00230CB0"/>
    <w:rsid w:val="00233098"/>
    <w:rsid w:val="00233FF8"/>
    <w:rsid w:val="00235D41"/>
    <w:rsid w:val="002368A5"/>
    <w:rsid w:val="002372C4"/>
    <w:rsid w:val="00237573"/>
    <w:rsid w:val="00237AD7"/>
    <w:rsid w:val="002411F9"/>
    <w:rsid w:val="00241331"/>
    <w:rsid w:val="002413B4"/>
    <w:rsid w:val="0024155A"/>
    <w:rsid w:val="00241AE8"/>
    <w:rsid w:val="0024219E"/>
    <w:rsid w:val="00246CC0"/>
    <w:rsid w:val="002470E6"/>
    <w:rsid w:val="002500AD"/>
    <w:rsid w:val="0025031B"/>
    <w:rsid w:val="002511E0"/>
    <w:rsid w:val="002547E3"/>
    <w:rsid w:val="00256268"/>
    <w:rsid w:val="00257565"/>
    <w:rsid w:val="00260CF7"/>
    <w:rsid w:val="00260FE8"/>
    <w:rsid w:val="00261E57"/>
    <w:rsid w:val="00262044"/>
    <w:rsid w:val="002638A1"/>
    <w:rsid w:val="00263CB1"/>
    <w:rsid w:val="0026772D"/>
    <w:rsid w:val="002702DE"/>
    <w:rsid w:val="00270D07"/>
    <w:rsid w:val="002741C8"/>
    <w:rsid w:val="00276E8B"/>
    <w:rsid w:val="0027759D"/>
    <w:rsid w:val="002809B5"/>
    <w:rsid w:val="00280B45"/>
    <w:rsid w:val="00282F0E"/>
    <w:rsid w:val="0028364F"/>
    <w:rsid w:val="00283BB0"/>
    <w:rsid w:val="002841CD"/>
    <w:rsid w:val="00284E6D"/>
    <w:rsid w:val="00284EDA"/>
    <w:rsid w:val="00285E03"/>
    <w:rsid w:val="00290740"/>
    <w:rsid w:val="002908E2"/>
    <w:rsid w:val="002910A5"/>
    <w:rsid w:val="002913CA"/>
    <w:rsid w:val="00292F71"/>
    <w:rsid w:val="00295891"/>
    <w:rsid w:val="002970C6"/>
    <w:rsid w:val="00297124"/>
    <w:rsid w:val="0029743D"/>
    <w:rsid w:val="002A0F56"/>
    <w:rsid w:val="002A24EA"/>
    <w:rsid w:val="002A599D"/>
    <w:rsid w:val="002A5B66"/>
    <w:rsid w:val="002A5B6E"/>
    <w:rsid w:val="002A680F"/>
    <w:rsid w:val="002B034A"/>
    <w:rsid w:val="002B1C33"/>
    <w:rsid w:val="002B36EE"/>
    <w:rsid w:val="002B3F63"/>
    <w:rsid w:val="002B42D2"/>
    <w:rsid w:val="002B5578"/>
    <w:rsid w:val="002B69DC"/>
    <w:rsid w:val="002B6BB2"/>
    <w:rsid w:val="002B6D06"/>
    <w:rsid w:val="002B6E82"/>
    <w:rsid w:val="002B71ED"/>
    <w:rsid w:val="002C0736"/>
    <w:rsid w:val="002C2023"/>
    <w:rsid w:val="002C2628"/>
    <w:rsid w:val="002C27B4"/>
    <w:rsid w:val="002C2FCA"/>
    <w:rsid w:val="002C3121"/>
    <w:rsid w:val="002C46AC"/>
    <w:rsid w:val="002C59D3"/>
    <w:rsid w:val="002C676F"/>
    <w:rsid w:val="002C71C1"/>
    <w:rsid w:val="002C7408"/>
    <w:rsid w:val="002C7CC4"/>
    <w:rsid w:val="002D05EE"/>
    <w:rsid w:val="002D1454"/>
    <w:rsid w:val="002D1F31"/>
    <w:rsid w:val="002D2B2E"/>
    <w:rsid w:val="002D2E46"/>
    <w:rsid w:val="002D384A"/>
    <w:rsid w:val="002D5CDB"/>
    <w:rsid w:val="002D6169"/>
    <w:rsid w:val="002D62A5"/>
    <w:rsid w:val="002D6691"/>
    <w:rsid w:val="002D6F48"/>
    <w:rsid w:val="002E0CF7"/>
    <w:rsid w:val="002E1452"/>
    <w:rsid w:val="002E2FA8"/>
    <w:rsid w:val="002E37B1"/>
    <w:rsid w:val="002E383F"/>
    <w:rsid w:val="002E3D0F"/>
    <w:rsid w:val="002E3E15"/>
    <w:rsid w:val="002E47D9"/>
    <w:rsid w:val="002E4822"/>
    <w:rsid w:val="002E4EFD"/>
    <w:rsid w:val="002E5F70"/>
    <w:rsid w:val="002E5F8A"/>
    <w:rsid w:val="002F198D"/>
    <w:rsid w:val="002F279F"/>
    <w:rsid w:val="002F37C8"/>
    <w:rsid w:val="002F37FF"/>
    <w:rsid w:val="002F3E44"/>
    <w:rsid w:val="002F4405"/>
    <w:rsid w:val="00302EBA"/>
    <w:rsid w:val="003042F8"/>
    <w:rsid w:val="00304B1F"/>
    <w:rsid w:val="00304DC3"/>
    <w:rsid w:val="00304ED5"/>
    <w:rsid w:val="00306DFD"/>
    <w:rsid w:val="00306E11"/>
    <w:rsid w:val="00310838"/>
    <w:rsid w:val="00311A73"/>
    <w:rsid w:val="00313B8B"/>
    <w:rsid w:val="00313D32"/>
    <w:rsid w:val="003142AE"/>
    <w:rsid w:val="003142CA"/>
    <w:rsid w:val="003166A3"/>
    <w:rsid w:val="003170EE"/>
    <w:rsid w:val="00322D22"/>
    <w:rsid w:val="00322EBE"/>
    <w:rsid w:val="00324B6E"/>
    <w:rsid w:val="00325EDE"/>
    <w:rsid w:val="00331A8F"/>
    <w:rsid w:val="00332FAD"/>
    <w:rsid w:val="00333317"/>
    <w:rsid w:val="003337C1"/>
    <w:rsid w:val="00334843"/>
    <w:rsid w:val="00341AA8"/>
    <w:rsid w:val="003421FC"/>
    <w:rsid w:val="0034311D"/>
    <w:rsid w:val="00344C90"/>
    <w:rsid w:val="00345F68"/>
    <w:rsid w:val="0034648B"/>
    <w:rsid w:val="00346506"/>
    <w:rsid w:val="00346A5D"/>
    <w:rsid w:val="003503B1"/>
    <w:rsid w:val="0035045F"/>
    <w:rsid w:val="003521BB"/>
    <w:rsid w:val="00352207"/>
    <w:rsid w:val="0035249A"/>
    <w:rsid w:val="00352B3E"/>
    <w:rsid w:val="00353CF6"/>
    <w:rsid w:val="00354A39"/>
    <w:rsid w:val="0035543A"/>
    <w:rsid w:val="003565D3"/>
    <w:rsid w:val="0035679D"/>
    <w:rsid w:val="00357148"/>
    <w:rsid w:val="00357DDF"/>
    <w:rsid w:val="00360FA1"/>
    <w:rsid w:val="0036345F"/>
    <w:rsid w:val="003638E8"/>
    <w:rsid w:val="00363AF1"/>
    <w:rsid w:val="0036492E"/>
    <w:rsid w:val="00365546"/>
    <w:rsid w:val="00367E21"/>
    <w:rsid w:val="003701FB"/>
    <w:rsid w:val="003702B0"/>
    <w:rsid w:val="003716E2"/>
    <w:rsid w:val="003735A8"/>
    <w:rsid w:val="00375E4C"/>
    <w:rsid w:val="003777D7"/>
    <w:rsid w:val="00381339"/>
    <w:rsid w:val="00381C7B"/>
    <w:rsid w:val="00384172"/>
    <w:rsid w:val="0038432D"/>
    <w:rsid w:val="00384624"/>
    <w:rsid w:val="003848E6"/>
    <w:rsid w:val="00385E46"/>
    <w:rsid w:val="00386A49"/>
    <w:rsid w:val="00387357"/>
    <w:rsid w:val="00387B0D"/>
    <w:rsid w:val="00390B9F"/>
    <w:rsid w:val="0039223A"/>
    <w:rsid w:val="003926EE"/>
    <w:rsid w:val="003931A9"/>
    <w:rsid w:val="003933CB"/>
    <w:rsid w:val="00393404"/>
    <w:rsid w:val="00393C99"/>
    <w:rsid w:val="00394902"/>
    <w:rsid w:val="00394AAD"/>
    <w:rsid w:val="00395261"/>
    <w:rsid w:val="0039526E"/>
    <w:rsid w:val="00395340"/>
    <w:rsid w:val="003955E8"/>
    <w:rsid w:val="00395B55"/>
    <w:rsid w:val="00395D29"/>
    <w:rsid w:val="003970BE"/>
    <w:rsid w:val="00397A77"/>
    <w:rsid w:val="003A0117"/>
    <w:rsid w:val="003A0EAF"/>
    <w:rsid w:val="003A1F8F"/>
    <w:rsid w:val="003A27D6"/>
    <w:rsid w:val="003A2C93"/>
    <w:rsid w:val="003A4643"/>
    <w:rsid w:val="003A5598"/>
    <w:rsid w:val="003A5CAF"/>
    <w:rsid w:val="003A7A71"/>
    <w:rsid w:val="003A7D02"/>
    <w:rsid w:val="003B0140"/>
    <w:rsid w:val="003B057E"/>
    <w:rsid w:val="003B0844"/>
    <w:rsid w:val="003B14D6"/>
    <w:rsid w:val="003B33D6"/>
    <w:rsid w:val="003B3416"/>
    <w:rsid w:val="003B3FF3"/>
    <w:rsid w:val="003B45A9"/>
    <w:rsid w:val="003B5EF0"/>
    <w:rsid w:val="003B7783"/>
    <w:rsid w:val="003C1181"/>
    <w:rsid w:val="003C296C"/>
    <w:rsid w:val="003C2A15"/>
    <w:rsid w:val="003C2A9B"/>
    <w:rsid w:val="003C3BCA"/>
    <w:rsid w:val="003C3F9C"/>
    <w:rsid w:val="003C461A"/>
    <w:rsid w:val="003C5DE8"/>
    <w:rsid w:val="003C5EEF"/>
    <w:rsid w:val="003C61C5"/>
    <w:rsid w:val="003C68FC"/>
    <w:rsid w:val="003D02A0"/>
    <w:rsid w:val="003D0F63"/>
    <w:rsid w:val="003D18F3"/>
    <w:rsid w:val="003D4535"/>
    <w:rsid w:val="003D4ECB"/>
    <w:rsid w:val="003D4F48"/>
    <w:rsid w:val="003D545B"/>
    <w:rsid w:val="003D5680"/>
    <w:rsid w:val="003D6E42"/>
    <w:rsid w:val="003D78E9"/>
    <w:rsid w:val="003E15BD"/>
    <w:rsid w:val="003E2D22"/>
    <w:rsid w:val="003E39CB"/>
    <w:rsid w:val="003E59C8"/>
    <w:rsid w:val="003E70AC"/>
    <w:rsid w:val="003F03C0"/>
    <w:rsid w:val="003F040E"/>
    <w:rsid w:val="003F1602"/>
    <w:rsid w:val="003F2578"/>
    <w:rsid w:val="003F2957"/>
    <w:rsid w:val="003F2A1D"/>
    <w:rsid w:val="003F3F21"/>
    <w:rsid w:val="003F423B"/>
    <w:rsid w:val="003F4C65"/>
    <w:rsid w:val="003F4F5B"/>
    <w:rsid w:val="003F5413"/>
    <w:rsid w:val="003F7390"/>
    <w:rsid w:val="003F7CC5"/>
    <w:rsid w:val="00400832"/>
    <w:rsid w:val="00400C87"/>
    <w:rsid w:val="00401284"/>
    <w:rsid w:val="00401583"/>
    <w:rsid w:val="004026DF"/>
    <w:rsid w:val="00403A66"/>
    <w:rsid w:val="00403B14"/>
    <w:rsid w:val="0040481A"/>
    <w:rsid w:val="00405A6D"/>
    <w:rsid w:val="00405C33"/>
    <w:rsid w:val="004071D7"/>
    <w:rsid w:val="004071DF"/>
    <w:rsid w:val="00407EEF"/>
    <w:rsid w:val="00410D32"/>
    <w:rsid w:val="004113C3"/>
    <w:rsid w:val="00411855"/>
    <w:rsid w:val="00411A28"/>
    <w:rsid w:val="00412D46"/>
    <w:rsid w:val="00413232"/>
    <w:rsid w:val="00413C1E"/>
    <w:rsid w:val="00415469"/>
    <w:rsid w:val="004157D3"/>
    <w:rsid w:val="004165A5"/>
    <w:rsid w:val="00417042"/>
    <w:rsid w:val="004211DB"/>
    <w:rsid w:val="004229BA"/>
    <w:rsid w:val="00422D52"/>
    <w:rsid w:val="00424A18"/>
    <w:rsid w:val="00424CF5"/>
    <w:rsid w:val="004265C3"/>
    <w:rsid w:val="00427783"/>
    <w:rsid w:val="00427DEC"/>
    <w:rsid w:val="00431252"/>
    <w:rsid w:val="004345D7"/>
    <w:rsid w:val="00435D74"/>
    <w:rsid w:val="00436199"/>
    <w:rsid w:val="004404BD"/>
    <w:rsid w:val="00440B15"/>
    <w:rsid w:val="00441BA7"/>
    <w:rsid w:val="0044251D"/>
    <w:rsid w:val="00442AF1"/>
    <w:rsid w:val="00443CD0"/>
    <w:rsid w:val="00445292"/>
    <w:rsid w:val="004459DE"/>
    <w:rsid w:val="00446A9A"/>
    <w:rsid w:val="004477E4"/>
    <w:rsid w:val="00447CB8"/>
    <w:rsid w:val="00452539"/>
    <w:rsid w:val="00452998"/>
    <w:rsid w:val="00454C8B"/>
    <w:rsid w:val="00456900"/>
    <w:rsid w:val="004579E5"/>
    <w:rsid w:val="00460C6E"/>
    <w:rsid w:val="00461131"/>
    <w:rsid w:val="00461A81"/>
    <w:rsid w:val="0046222C"/>
    <w:rsid w:val="00463548"/>
    <w:rsid w:val="0046490D"/>
    <w:rsid w:val="0046504F"/>
    <w:rsid w:val="00465BD6"/>
    <w:rsid w:val="0046602C"/>
    <w:rsid w:val="00466866"/>
    <w:rsid w:val="00466E6B"/>
    <w:rsid w:val="0046771A"/>
    <w:rsid w:val="00470AA2"/>
    <w:rsid w:val="00470E16"/>
    <w:rsid w:val="00470F57"/>
    <w:rsid w:val="004714AC"/>
    <w:rsid w:val="004716CE"/>
    <w:rsid w:val="00473082"/>
    <w:rsid w:val="00473FC0"/>
    <w:rsid w:val="00475703"/>
    <w:rsid w:val="004759CE"/>
    <w:rsid w:val="0047714C"/>
    <w:rsid w:val="00477545"/>
    <w:rsid w:val="004777C2"/>
    <w:rsid w:val="004800D8"/>
    <w:rsid w:val="00483247"/>
    <w:rsid w:val="004833C5"/>
    <w:rsid w:val="004837DD"/>
    <w:rsid w:val="00484356"/>
    <w:rsid w:val="0048455D"/>
    <w:rsid w:val="004846C1"/>
    <w:rsid w:val="0048565C"/>
    <w:rsid w:val="0049004A"/>
    <w:rsid w:val="004938D3"/>
    <w:rsid w:val="00494424"/>
    <w:rsid w:val="0049457C"/>
    <w:rsid w:val="00494EF1"/>
    <w:rsid w:val="0049677A"/>
    <w:rsid w:val="00496B57"/>
    <w:rsid w:val="00496C0E"/>
    <w:rsid w:val="00496EBB"/>
    <w:rsid w:val="00497E15"/>
    <w:rsid w:val="004A21E9"/>
    <w:rsid w:val="004A3E2D"/>
    <w:rsid w:val="004A41D9"/>
    <w:rsid w:val="004A4A3D"/>
    <w:rsid w:val="004A4A71"/>
    <w:rsid w:val="004A61B7"/>
    <w:rsid w:val="004A6FDE"/>
    <w:rsid w:val="004A7242"/>
    <w:rsid w:val="004B0233"/>
    <w:rsid w:val="004B0288"/>
    <w:rsid w:val="004B101D"/>
    <w:rsid w:val="004B15AB"/>
    <w:rsid w:val="004B1BB1"/>
    <w:rsid w:val="004B30E1"/>
    <w:rsid w:val="004B3754"/>
    <w:rsid w:val="004B5022"/>
    <w:rsid w:val="004B5B7F"/>
    <w:rsid w:val="004B66F2"/>
    <w:rsid w:val="004B7FA8"/>
    <w:rsid w:val="004C0443"/>
    <w:rsid w:val="004C17F9"/>
    <w:rsid w:val="004C1C7C"/>
    <w:rsid w:val="004C237D"/>
    <w:rsid w:val="004C37B4"/>
    <w:rsid w:val="004C6139"/>
    <w:rsid w:val="004D003A"/>
    <w:rsid w:val="004D24C5"/>
    <w:rsid w:val="004D2E0A"/>
    <w:rsid w:val="004D3322"/>
    <w:rsid w:val="004D4E54"/>
    <w:rsid w:val="004D6417"/>
    <w:rsid w:val="004D7275"/>
    <w:rsid w:val="004D7A42"/>
    <w:rsid w:val="004D7B42"/>
    <w:rsid w:val="004E17C4"/>
    <w:rsid w:val="004E182C"/>
    <w:rsid w:val="004E37C4"/>
    <w:rsid w:val="004E4932"/>
    <w:rsid w:val="004E5268"/>
    <w:rsid w:val="004E55B1"/>
    <w:rsid w:val="004E699E"/>
    <w:rsid w:val="004E707C"/>
    <w:rsid w:val="004E754F"/>
    <w:rsid w:val="004E77B1"/>
    <w:rsid w:val="004F0C4A"/>
    <w:rsid w:val="004F1643"/>
    <w:rsid w:val="004F1D7F"/>
    <w:rsid w:val="004F2259"/>
    <w:rsid w:val="004F4030"/>
    <w:rsid w:val="004F5578"/>
    <w:rsid w:val="0050148D"/>
    <w:rsid w:val="00501D58"/>
    <w:rsid w:val="00501D5F"/>
    <w:rsid w:val="005026EB"/>
    <w:rsid w:val="00502D90"/>
    <w:rsid w:val="005032CA"/>
    <w:rsid w:val="00503A4D"/>
    <w:rsid w:val="00504099"/>
    <w:rsid w:val="00505834"/>
    <w:rsid w:val="00506913"/>
    <w:rsid w:val="00507B5F"/>
    <w:rsid w:val="005106F0"/>
    <w:rsid w:val="0051089C"/>
    <w:rsid w:val="005124AC"/>
    <w:rsid w:val="00512617"/>
    <w:rsid w:val="005134BA"/>
    <w:rsid w:val="00514526"/>
    <w:rsid w:val="00515089"/>
    <w:rsid w:val="00515C9D"/>
    <w:rsid w:val="00515FA9"/>
    <w:rsid w:val="00520C93"/>
    <w:rsid w:val="00522867"/>
    <w:rsid w:val="00523957"/>
    <w:rsid w:val="00524D17"/>
    <w:rsid w:val="00525D69"/>
    <w:rsid w:val="00526AA7"/>
    <w:rsid w:val="005314AD"/>
    <w:rsid w:val="00536BD5"/>
    <w:rsid w:val="00537983"/>
    <w:rsid w:val="00537DB5"/>
    <w:rsid w:val="005407BA"/>
    <w:rsid w:val="0054080E"/>
    <w:rsid w:val="00540FA1"/>
    <w:rsid w:val="00541BA8"/>
    <w:rsid w:val="00542D2E"/>
    <w:rsid w:val="00543353"/>
    <w:rsid w:val="00543459"/>
    <w:rsid w:val="00543494"/>
    <w:rsid w:val="0054615B"/>
    <w:rsid w:val="00547B6A"/>
    <w:rsid w:val="0055145F"/>
    <w:rsid w:val="0055179E"/>
    <w:rsid w:val="00552D7D"/>
    <w:rsid w:val="00553431"/>
    <w:rsid w:val="0055354E"/>
    <w:rsid w:val="005537F4"/>
    <w:rsid w:val="0055450F"/>
    <w:rsid w:val="005550BA"/>
    <w:rsid w:val="00555D87"/>
    <w:rsid w:val="00555FD0"/>
    <w:rsid w:val="005564D2"/>
    <w:rsid w:val="00557063"/>
    <w:rsid w:val="00557C49"/>
    <w:rsid w:val="005602F4"/>
    <w:rsid w:val="00560C93"/>
    <w:rsid w:val="00561734"/>
    <w:rsid w:val="00562F9D"/>
    <w:rsid w:val="00563F65"/>
    <w:rsid w:val="00564065"/>
    <w:rsid w:val="0056451B"/>
    <w:rsid w:val="00565E93"/>
    <w:rsid w:val="0056697C"/>
    <w:rsid w:val="00567867"/>
    <w:rsid w:val="00570059"/>
    <w:rsid w:val="005701BC"/>
    <w:rsid w:val="00570EDA"/>
    <w:rsid w:val="00570F0E"/>
    <w:rsid w:val="005711C8"/>
    <w:rsid w:val="00574041"/>
    <w:rsid w:val="0057593E"/>
    <w:rsid w:val="00576A18"/>
    <w:rsid w:val="00580121"/>
    <w:rsid w:val="00580554"/>
    <w:rsid w:val="0058110B"/>
    <w:rsid w:val="00581446"/>
    <w:rsid w:val="00582821"/>
    <w:rsid w:val="00582F08"/>
    <w:rsid w:val="005832E4"/>
    <w:rsid w:val="00583B84"/>
    <w:rsid w:val="00583B91"/>
    <w:rsid w:val="005849EE"/>
    <w:rsid w:val="00585460"/>
    <w:rsid w:val="005858D4"/>
    <w:rsid w:val="005858F9"/>
    <w:rsid w:val="00586C49"/>
    <w:rsid w:val="00586E63"/>
    <w:rsid w:val="00593188"/>
    <w:rsid w:val="00593562"/>
    <w:rsid w:val="0059435A"/>
    <w:rsid w:val="005946AA"/>
    <w:rsid w:val="005964FD"/>
    <w:rsid w:val="005A0071"/>
    <w:rsid w:val="005A177E"/>
    <w:rsid w:val="005A2053"/>
    <w:rsid w:val="005A425F"/>
    <w:rsid w:val="005A43D6"/>
    <w:rsid w:val="005A629C"/>
    <w:rsid w:val="005A644B"/>
    <w:rsid w:val="005B18EA"/>
    <w:rsid w:val="005B4172"/>
    <w:rsid w:val="005B48FF"/>
    <w:rsid w:val="005B4EFC"/>
    <w:rsid w:val="005B5732"/>
    <w:rsid w:val="005B57CC"/>
    <w:rsid w:val="005C20C2"/>
    <w:rsid w:val="005C4D00"/>
    <w:rsid w:val="005C5A3E"/>
    <w:rsid w:val="005C5F22"/>
    <w:rsid w:val="005C6AC8"/>
    <w:rsid w:val="005C6B62"/>
    <w:rsid w:val="005C6DBA"/>
    <w:rsid w:val="005C7A25"/>
    <w:rsid w:val="005C7D39"/>
    <w:rsid w:val="005D0D70"/>
    <w:rsid w:val="005D1010"/>
    <w:rsid w:val="005D128A"/>
    <w:rsid w:val="005D1A5F"/>
    <w:rsid w:val="005D4D2A"/>
    <w:rsid w:val="005D5047"/>
    <w:rsid w:val="005D5DE1"/>
    <w:rsid w:val="005D7F9E"/>
    <w:rsid w:val="005E0D81"/>
    <w:rsid w:val="005E1C9E"/>
    <w:rsid w:val="005E2146"/>
    <w:rsid w:val="005E2419"/>
    <w:rsid w:val="005E34D7"/>
    <w:rsid w:val="005E4096"/>
    <w:rsid w:val="005E4F72"/>
    <w:rsid w:val="005E6710"/>
    <w:rsid w:val="005E719E"/>
    <w:rsid w:val="005F00EB"/>
    <w:rsid w:val="005F1654"/>
    <w:rsid w:val="005F606B"/>
    <w:rsid w:val="005F692A"/>
    <w:rsid w:val="005F6A0B"/>
    <w:rsid w:val="005F6FC4"/>
    <w:rsid w:val="005F7552"/>
    <w:rsid w:val="005F7978"/>
    <w:rsid w:val="00600B04"/>
    <w:rsid w:val="00600CF5"/>
    <w:rsid w:val="00602451"/>
    <w:rsid w:val="00602A9D"/>
    <w:rsid w:val="006031F4"/>
    <w:rsid w:val="006037BA"/>
    <w:rsid w:val="006045AD"/>
    <w:rsid w:val="006047E4"/>
    <w:rsid w:val="00605389"/>
    <w:rsid w:val="006065FA"/>
    <w:rsid w:val="00607780"/>
    <w:rsid w:val="006077A7"/>
    <w:rsid w:val="00607EB3"/>
    <w:rsid w:val="00610073"/>
    <w:rsid w:val="00611B5C"/>
    <w:rsid w:val="006166F5"/>
    <w:rsid w:val="00617831"/>
    <w:rsid w:val="00620131"/>
    <w:rsid w:val="006204C0"/>
    <w:rsid w:val="006211FD"/>
    <w:rsid w:val="00621DE8"/>
    <w:rsid w:val="00623AA3"/>
    <w:rsid w:val="00625CC3"/>
    <w:rsid w:val="00632250"/>
    <w:rsid w:val="00634141"/>
    <w:rsid w:val="00634A88"/>
    <w:rsid w:val="006354C9"/>
    <w:rsid w:val="00635774"/>
    <w:rsid w:val="006366CC"/>
    <w:rsid w:val="00636E92"/>
    <w:rsid w:val="0063779C"/>
    <w:rsid w:val="00637E8B"/>
    <w:rsid w:val="00640A8C"/>
    <w:rsid w:val="00641583"/>
    <w:rsid w:val="0064309C"/>
    <w:rsid w:val="0064345A"/>
    <w:rsid w:val="00643F47"/>
    <w:rsid w:val="006455D7"/>
    <w:rsid w:val="00645946"/>
    <w:rsid w:val="00650489"/>
    <w:rsid w:val="00651230"/>
    <w:rsid w:val="006513EF"/>
    <w:rsid w:val="00651AC0"/>
    <w:rsid w:val="00654351"/>
    <w:rsid w:val="006543FE"/>
    <w:rsid w:val="006546D3"/>
    <w:rsid w:val="0065534A"/>
    <w:rsid w:val="0066087D"/>
    <w:rsid w:val="006635BC"/>
    <w:rsid w:val="0066667C"/>
    <w:rsid w:val="0066674F"/>
    <w:rsid w:val="00666D01"/>
    <w:rsid w:val="006675BE"/>
    <w:rsid w:val="00670514"/>
    <w:rsid w:val="00671554"/>
    <w:rsid w:val="0067272D"/>
    <w:rsid w:val="006735A4"/>
    <w:rsid w:val="006749AB"/>
    <w:rsid w:val="00674E51"/>
    <w:rsid w:val="006759D3"/>
    <w:rsid w:val="00676363"/>
    <w:rsid w:val="00676A49"/>
    <w:rsid w:val="006773BA"/>
    <w:rsid w:val="00680433"/>
    <w:rsid w:val="00681C32"/>
    <w:rsid w:val="0068203F"/>
    <w:rsid w:val="0068396B"/>
    <w:rsid w:val="00684A3F"/>
    <w:rsid w:val="0068527B"/>
    <w:rsid w:val="0068635D"/>
    <w:rsid w:val="00687CD0"/>
    <w:rsid w:val="0069183C"/>
    <w:rsid w:val="00691F22"/>
    <w:rsid w:val="00692176"/>
    <w:rsid w:val="00692181"/>
    <w:rsid w:val="00692A89"/>
    <w:rsid w:val="00692A96"/>
    <w:rsid w:val="00693653"/>
    <w:rsid w:val="00694456"/>
    <w:rsid w:val="00694864"/>
    <w:rsid w:val="00694CAF"/>
    <w:rsid w:val="00696C76"/>
    <w:rsid w:val="00696EE2"/>
    <w:rsid w:val="006A088D"/>
    <w:rsid w:val="006A0951"/>
    <w:rsid w:val="006A19E7"/>
    <w:rsid w:val="006A2ABC"/>
    <w:rsid w:val="006A524A"/>
    <w:rsid w:val="006A5B26"/>
    <w:rsid w:val="006A7411"/>
    <w:rsid w:val="006A7B80"/>
    <w:rsid w:val="006B26C7"/>
    <w:rsid w:val="006B2FAE"/>
    <w:rsid w:val="006B3169"/>
    <w:rsid w:val="006B3989"/>
    <w:rsid w:val="006B5177"/>
    <w:rsid w:val="006B5DFE"/>
    <w:rsid w:val="006B5E19"/>
    <w:rsid w:val="006C2328"/>
    <w:rsid w:val="006C30CF"/>
    <w:rsid w:val="006C4B26"/>
    <w:rsid w:val="006C54A3"/>
    <w:rsid w:val="006C63A4"/>
    <w:rsid w:val="006C64D8"/>
    <w:rsid w:val="006C7497"/>
    <w:rsid w:val="006D1487"/>
    <w:rsid w:val="006D1815"/>
    <w:rsid w:val="006D2191"/>
    <w:rsid w:val="006D2543"/>
    <w:rsid w:val="006D29E3"/>
    <w:rsid w:val="006D2D31"/>
    <w:rsid w:val="006D4451"/>
    <w:rsid w:val="006D4B5F"/>
    <w:rsid w:val="006D4F6C"/>
    <w:rsid w:val="006D65EA"/>
    <w:rsid w:val="006D67A7"/>
    <w:rsid w:val="006D7252"/>
    <w:rsid w:val="006E1D1A"/>
    <w:rsid w:val="006E1D74"/>
    <w:rsid w:val="006E277D"/>
    <w:rsid w:val="006E4FB7"/>
    <w:rsid w:val="006E6230"/>
    <w:rsid w:val="006E70E4"/>
    <w:rsid w:val="006E73E2"/>
    <w:rsid w:val="006E763D"/>
    <w:rsid w:val="006F1006"/>
    <w:rsid w:val="006F1103"/>
    <w:rsid w:val="006F17B5"/>
    <w:rsid w:val="006F3B82"/>
    <w:rsid w:val="006F509E"/>
    <w:rsid w:val="006F706E"/>
    <w:rsid w:val="007002E5"/>
    <w:rsid w:val="0070132B"/>
    <w:rsid w:val="0070257C"/>
    <w:rsid w:val="00703751"/>
    <w:rsid w:val="00703989"/>
    <w:rsid w:val="007040CC"/>
    <w:rsid w:val="00706384"/>
    <w:rsid w:val="00707E71"/>
    <w:rsid w:val="007109BB"/>
    <w:rsid w:val="00713569"/>
    <w:rsid w:val="00715E29"/>
    <w:rsid w:val="00716285"/>
    <w:rsid w:val="00716AED"/>
    <w:rsid w:val="00716BA9"/>
    <w:rsid w:val="007174B1"/>
    <w:rsid w:val="00717528"/>
    <w:rsid w:val="007203E2"/>
    <w:rsid w:val="007204E2"/>
    <w:rsid w:val="00721721"/>
    <w:rsid w:val="00721A8D"/>
    <w:rsid w:val="00721B75"/>
    <w:rsid w:val="0072232A"/>
    <w:rsid w:val="00724813"/>
    <w:rsid w:val="007258C7"/>
    <w:rsid w:val="00725D53"/>
    <w:rsid w:val="0072624B"/>
    <w:rsid w:val="00726725"/>
    <w:rsid w:val="00726ACF"/>
    <w:rsid w:val="007275BA"/>
    <w:rsid w:val="0073003A"/>
    <w:rsid w:val="0073076F"/>
    <w:rsid w:val="00731251"/>
    <w:rsid w:val="00731409"/>
    <w:rsid w:val="00731B56"/>
    <w:rsid w:val="007339CF"/>
    <w:rsid w:val="00733EC7"/>
    <w:rsid w:val="0073415D"/>
    <w:rsid w:val="00734467"/>
    <w:rsid w:val="0073470B"/>
    <w:rsid w:val="00735AC2"/>
    <w:rsid w:val="007365E7"/>
    <w:rsid w:val="00737CAF"/>
    <w:rsid w:val="007409B6"/>
    <w:rsid w:val="007448BF"/>
    <w:rsid w:val="00745D40"/>
    <w:rsid w:val="007463C2"/>
    <w:rsid w:val="007466A0"/>
    <w:rsid w:val="0075259F"/>
    <w:rsid w:val="00752D68"/>
    <w:rsid w:val="00753BF9"/>
    <w:rsid w:val="00753D8A"/>
    <w:rsid w:val="00754ABA"/>
    <w:rsid w:val="00757584"/>
    <w:rsid w:val="00757CEC"/>
    <w:rsid w:val="007600CC"/>
    <w:rsid w:val="007605E5"/>
    <w:rsid w:val="00761728"/>
    <w:rsid w:val="00762DE8"/>
    <w:rsid w:val="007656B5"/>
    <w:rsid w:val="007657D9"/>
    <w:rsid w:val="0076728E"/>
    <w:rsid w:val="007703A2"/>
    <w:rsid w:val="00771898"/>
    <w:rsid w:val="007740B2"/>
    <w:rsid w:val="007740EF"/>
    <w:rsid w:val="007746B2"/>
    <w:rsid w:val="00774E1A"/>
    <w:rsid w:val="00775641"/>
    <w:rsid w:val="00775660"/>
    <w:rsid w:val="007767A3"/>
    <w:rsid w:val="00780469"/>
    <w:rsid w:val="00780B23"/>
    <w:rsid w:val="00780B3B"/>
    <w:rsid w:val="00780B60"/>
    <w:rsid w:val="007810A2"/>
    <w:rsid w:val="00783561"/>
    <w:rsid w:val="007836AB"/>
    <w:rsid w:val="0078544E"/>
    <w:rsid w:val="00786370"/>
    <w:rsid w:val="00786614"/>
    <w:rsid w:val="00786D89"/>
    <w:rsid w:val="0078798B"/>
    <w:rsid w:val="0079032B"/>
    <w:rsid w:val="00790D45"/>
    <w:rsid w:val="0079291B"/>
    <w:rsid w:val="007944B8"/>
    <w:rsid w:val="00794A62"/>
    <w:rsid w:val="00795112"/>
    <w:rsid w:val="00795A34"/>
    <w:rsid w:val="00796A52"/>
    <w:rsid w:val="007974BA"/>
    <w:rsid w:val="00797A54"/>
    <w:rsid w:val="007A052E"/>
    <w:rsid w:val="007A146F"/>
    <w:rsid w:val="007A1995"/>
    <w:rsid w:val="007A4038"/>
    <w:rsid w:val="007A5166"/>
    <w:rsid w:val="007A51B9"/>
    <w:rsid w:val="007A6669"/>
    <w:rsid w:val="007A6E90"/>
    <w:rsid w:val="007B13A1"/>
    <w:rsid w:val="007B1996"/>
    <w:rsid w:val="007B6E09"/>
    <w:rsid w:val="007C120F"/>
    <w:rsid w:val="007C14C9"/>
    <w:rsid w:val="007C196E"/>
    <w:rsid w:val="007C3264"/>
    <w:rsid w:val="007C3A40"/>
    <w:rsid w:val="007C4F65"/>
    <w:rsid w:val="007C644D"/>
    <w:rsid w:val="007C64BA"/>
    <w:rsid w:val="007C70C5"/>
    <w:rsid w:val="007D1A3A"/>
    <w:rsid w:val="007D4035"/>
    <w:rsid w:val="007D45EF"/>
    <w:rsid w:val="007D5211"/>
    <w:rsid w:val="007D59FD"/>
    <w:rsid w:val="007D5BEB"/>
    <w:rsid w:val="007D6016"/>
    <w:rsid w:val="007D6E4F"/>
    <w:rsid w:val="007D7AEC"/>
    <w:rsid w:val="007D7B2D"/>
    <w:rsid w:val="007E05CE"/>
    <w:rsid w:val="007E0D4A"/>
    <w:rsid w:val="007E1E2C"/>
    <w:rsid w:val="007E2573"/>
    <w:rsid w:val="007E2617"/>
    <w:rsid w:val="007E3B10"/>
    <w:rsid w:val="007E4CC4"/>
    <w:rsid w:val="007E67D1"/>
    <w:rsid w:val="007F057D"/>
    <w:rsid w:val="007F0833"/>
    <w:rsid w:val="007F146F"/>
    <w:rsid w:val="007F28C8"/>
    <w:rsid w:val="007F38EC"/>
    <w:rsid w:val="007F3977"/>
    <w:rsid w:val="007F49E0"/>
    <w:rsid w:val="007F6777"/>
    <w:rsid w:val="007F72EC"/>
    <w:rsid w:val="0080004F"/>
    <w:rsid w:val="00801787"/>
    <w:rsid w:val="00801D60"/>
    <w:rsid w:val="00802AF2"/>
    <w:rsid w:val="008035F8"/>
    <w:rsid w:val="0080428F"/>
    <w:rsid w:val="0081006E"/>
    <w:rsid w:val="008107DC"/>
    <w:rsid w:val="00811A1A"/>
    <w:rsid w:val="008120D3"/>
    <w:rsid w:val="00812615"/>
    <w:rsid w:val="00814A8D"/>
    <w:rsid w:val="0081529A"/>
    <w:rsid w:val="0081625D"/>
    <w:rsid w:val="0081692D"/>
    <w:rsid w:val="00816CB8"/>
    <w:rsid w:val="00820455"/>
    <w:rsid w:val="00820B53"/>
    <w:rsid w:val="00821CF7"/>
    <w:rsid w:val="00822083"/>
    <w:rsid w:val="00824BF8"/>
    <w:rsid w:val="0082505C"/>
    <w:rsid w:val="00825706"/>
    <w:rsid w:val="00825B43"/>
    <w:rsid w:val="008272A9"/>
    <w:rsid w:val="00827B48"/>
    <w:rsid w:val="008319D2"/>
    <w:rsid w:val="00834769"/>
    <w:rsid w:val="00834C43"/>
    <w:rsid w:val="00835385"/>
    <w:rsid w:val="00835D88"/>
    <w:rsid w:val="00840543"/>
    <w:rsid w:val="00841EC8"/>
    <w:rsid w:val="00842098"/>
    <w:rsid w:val="008424E9"/>
    <w:rsid w:val="00844AB0"/>
    <w:rsid w:val="0084570F"/>
    <w:rsid w:val="00845880"/>
    <w:rsid w:val="00845D24"/>
    <w:rsid w:val="00847A90"/>
    <w:rsid w:val="00847F09"/>
    <w:rsid w:val="00850BBD"/>
    <w:rsid w:val="008511BF"/>
    <w:rsid w:val="0085278D"/>
    <w:rsid w:val="00853860"/>
    <w:rsid w:val="00854396"/>
    <w:rsid w:val="00855665"/>
    <w:rsid w:val="00857757"/>
    <w:rsid w:val="00861CF1"/>
    <w:rsid w:val="00861E2B"/>
    <w:rsid w:val="00861FE2"/>
    <w:rsid w:val="0086261E"/>
    <w:rsid w:val="00862CE7"/>
    <w:rsid w:val="0086505B"/>
    <w:rsid w:val="00865883"/>
    <w:rsid w:val="008674BE"/>
    <w:rsid w:val="00867588"/>
    <w:rsid w:val="00870C88"/>
    <w:rsid w:val="00870FC2"/>
    <w:rsid w:val="00873BC9"/>
    <w:rsid w:val="0087406A"/>
    <w:rsid w:val="00874D08"/>
    <w:rsid w:val="008766AA"/>
    <w:rsid w:val="00876F58"/>
    <w:rsid w:val="008816E7"/>
    <w:rsid w:val="00882B12"/>
    <w:rsid w:val="00883A4C"/>
    <w:rsid w:val="0088581F"/>
    <w:rsid w:val="00886E54"/>
    <w:rsid w:val="0088750C"/>
    <w:rsid w:val="00892385"/>
    <w:rsid w:val="00896952"/>
    <w:rsid w:val="0089796A"/>
    <w:rsid w:val="008A0159"/>
    <w:rsid w:val="008A152D"/>
    <w:rsid w:val="008A2A2E"/>
    <w:rsid w:val="008A3C6D"/>
    <w:rsid w:val="008A4238"/>
    <w:rsid w:val="008A4B83"/>
    <w:rsid w:val="008A580A"/>
    <w:rsid w:val="008A70B3"/>
    <w:rsid w:val="008A7A25"/>
    <w:rsid w:val="008A7AC1"/>
    <w:rsid w:val="008B0493"/>
    <w:rsid w:val="008B079C"/>
    <w:rsid w:val="008B2F48"/>
    <w:rsid w:val="008B3900"/>
    <w:rsid w:val="008B3948"/>
    <w:rsid w:val="008B6766"/>
    <w:rsid w:val="008B7B11"/>
    <w:rsid w:val="008C0837"/>
    <w:rsid w:val="008C1ECF"/>
    <w:rsid w:val="008C239B"/>
    <w:rsid w:val="008C3E9E"/>
    <w:rsid w:val="008C64B2"/>
    <w:rsid w:val="008C67BF"/>
    <w:rsid w:val="008C6A88"/>
    <w:rsid w:val="008C753E"/>
    <w:rsid w:val="008D11B4"/>
    <w:rsid w:val="008D1A1C"/>
    <w:rsid w:val="008D2DBA"/>
    <w:rsid w:val="008D3E1E"/>
    <w:rsid w:val="008D45A5"/>
    <w:rsid w:val="008D59FA"/>
    <w:rsid w:val="008D7EC7"/>
    <w:rsid w:val="008E16D7"/>
    <w:rsid w:val="008E1C58"/>
    <w:rsid w:val="008E228A"/>
    <w:rsid w:val="008E245A"/>
    <w:rsid w:val="008E2FAB"/>
    <w:rsid w:val="008E4A41"/>
    <w:rsid w:val="008E4DC1"/>
    <w:rsid w:val="008E6F13"/>
    <w:rsid w:val="008E70B6"/>
    <w:rsid w:val="008F1044"/>
    <w:rsid w:val="008F2330"/>
    <w:rsid w:val="008F2756"/>
    <w:rsid w:val="008F6D66"/>
    <w:rsid w:val="00900080"/>
    <w:rsid w:val="009001F3"/>
    <w:rsid w:val="009017E9"/>
    <w:rsid w:val="00904854"/>
    <w:rsid w:val="0090631A"/>
    <w:rsid w:val="009064C8"/>
    <w:rsid w:val="00907EC2"/>
    <w:rsid w:val="009114F9"/>
    <w:rsid w:val="009115CA"/>
    <w:rsid w:val="0091162C"/>
    <w:rsid w:val="0091174A"/>
    <w:rsid w:val="009124BF"/>
    <w:rsid w:val="00912C9F"/>
    <w:rsid w:val="00914B10"/>
    <w:rsid w:val="0091713B"/>
    <w:rsid w:val="00917FCE"/>
    <w:rsid w:val="0092087E"/>
    <w:rsid w:val="009226CC"/>
    <w:rsid w:val="00922740"/>
    <w:rsid w:val="009234F7"/>
    <w:rsid w:val="009257CD"/>
    <w:rsid w:val="0092670F"/>
    <w:rsid w:val="00927E36"/>
    <w:rsid w:val="00930463"/>
    <w:rsid w:val="009327AF"/>
    <w:rsid w:val="00933071"/>
    <w:rsid w:val="009335C7"/>
    <w:rsid w:val="00934572"/>
    <w:rsid w:val="009362E1"/>
    <w:rsid w:val="0093660D"/>
    <w:rsid w:val="00937A6D"/>
    <w:rsid w:val="009403EF"/>
    <w:rsid w:val="00940554"/>
    <w:rsid w:val="00940C62"/>
    <w:rsid w:val="009421E7"/>
    <w:rsid w:val="00942382"/>
    <w:rsid w:val="00942A79"/>
    <w:rsid w:val="00943649"/>
    <w:rsid w:val="00943A6A"/>
    <w:rsid w:val="00944DE6"/>
    <w:rsid w:val="00945081"/>
    <w:rsid w:val="00950B4A"/>
    <w:rsid w:val="00950D00"/>
    <w:rsid w:val="00951AEA"/>
    <w:rsid w:val="0095282A"/>
    <w:rsid w:val="009537B0"/>
    <w:rsid w:val="009537D7"/>
    <w:rsid w:val="0095450A"/>
    <w:rsid w:val="0095486F"/>
    <w:rsid w:val="009558DF"/>
    <w:rsid w:val="009559D9"/>
    <w:rsid w:val="00956D70"/>
    <w:rsid w:val="009573AD"/>
    <w:rsid w:val="0095786D"/>
    <w:rsid w:val="00957A4B"/>
    <w:rsid w:val="00957E96"/>
    <w:rsid w:val="00960253"/>
    <w:rsid w:val="0096025A"/>
    <w:rsid w:val="00960398"/>
    <w:rsid w:val="00962732"/>
    <w:rsid w:val="00962CB2"/>
    <w:rsid w:val="0096501F"/>
    <w:rsid w:val="00966D05"/>
    <w:rsid w:val="0096700A"/>
    <w:rsid w:val="009673CE"/>
    <w:rsid w:val="00967EEB"/>
    <w:rsid w:val="00970BD1"/>
    <w:rsid w:val="00973267"/>
    <w:rsid w:val="009736C5"/>
    <w:rsid w:val="00973942"/>
    <w:rsid w:val="00975522"/>
    <w:rsid w:val="009769FD"/>
    <w:rsid w:val="00981C9F"/>
    <w:rsid w:val="00981D4A"/>
    <w:rsid w:val="00983814"/>
    <w:rsid w:val="0098444C"/>
    <w:rsid w:val="00984ECA"/>
    <w:rsid w:val="00986AC1"/>
    <w:rsid w:val="00987645"/>
    <w:rsid w:val="0099049E"/>
    <w:rsid w:val="0099173A"/>
    <w:rsid w:val="00993C7A"/>
    <w:rsid w:val="00994141"/>
    <w:rsid w:val="00994312"/>
    <w:rsid w:val="00995577"/>
    <w:rsid w:val="009967B6"/>
    <w:rsid w:val="00996828"/>
    <w:rsid w:val="00996E41"/>
    <w:rsid w:val="009A12FA"/>
    <w:rsid w:val="009A3904"/>
    <w:rsid w:val="009A681C"/>
    <w:rsid w:val="009A78BD"/>
    <w:rsid w:val="009B12F7"/>
    <w:rsid w:val="009B2030"/>
    <w:rsid w:val="009B311A"/>
    <w:rsid w:val="009B37D4"/>
    <w:rsid w:val="009B488F"/>
    <w:rsid w:val="009B5236"/>
    <w:rsid w:val="009B5EC7"/>
    <w:rsid w:val="009B6C1D"/>
    <w:rsid w:val="009B7C9C"/>
    <w:rsid w:val="009C0D8D"/>
    <w:rsid w:val="009C31AF"/>
    <w:rsid w:val="009C3572"/>
    <w:rsid w:val="009C378B"/>
    <w:rsid w:val="009C3812"/>
    <w:rsid w:val="009C4E3A"/>
    <w:rsid w:val="009C507D"/>
    <w:rsid w:val="009D1348"/>
    <w:rsid w:val="009D146D"/>
    <w:rsid w:val="009D25FE"/>
    <w:rsid w:val="009D4653"/>
    <w:rsid w:val="009D4C61"/>
    <w:rsid w:val="009D571C"/>
    <w:rsid w:val="009D5D5B"/>
    <w:rsid w:val="009D6F54"/>
    <w:rsid w:val="009D740C"/>
    <w:rsid w:val="009D7530"/>
    <w:rsid w:val="009D75A9"/>
    <w:rsid w:val="009D7876"/>
    <w:rsid w:val="009D7B39"/>
    <w:rsid w:val="009E08DF"/>
    <w:rsid w:val="009E096C"/>
    <w:rsid w:val="009E0D03"/>
    <w:rsid w:val="009E1E90"/>
    <w:rsid w:val="009E468C"/>
    <w:rsid w:val="009E58B4"/>
    <w:rsid w:val="009E5A84"/>
    <w:rsid w:val="009E5FF2"/>
    <w:rsid w:val="009E644F"/>
    <w:rsid w:val="009E68DE"/>
    <w:rsid w:val="009E6978"/>
    <w:rsid w:val="009F05BB"/>
    <w:rsid w:val="009F1557"/>
    <w:rsid w:val="009F2148"/>
    <w:rsid w:val="009F22DD"/>
    <w:rsid w:val="009F42A5"/>
    <w:rsid w:val="009F570E"/>
    <w:rsid w:val="009F6169"/>
    <w:rsid w:val="009F6A28"/>
    <w:rsid w:val="009F7583"/>
    <w:rsid w:val="00A025BB"/>
    <w:rsid w:val="00A039A1"/>
    <w:rsid w:val="00A03F90"/>
    <w:rsid w:val="00A05362"/>
    <w:rsid w:val="00A1143F"/>
    <w:rsid w:val="00A1283F"/>
    <w:rsid w:val="00A138E1"/>
    <w:rsid w:val="00A14596"/>
    <w:rsid w:val="00A14AD4"/>
    <w:rsid w:val="00A15CE8"/>
    <w:rsid w:val="00A16DEE"/>
    <w:rsid w:val="00A17B6A"/>
    <w:rsid w:val="00A20FD3"/>
    <w:rsid w:val="00A23D91"/>
    <w:rsid w:val="00A24E6E"/>
    <w:rsid w:val="00A2564A"/>
    <w:rsid w:val="00A25BCB"/>
    <w:rsid w:val="00A2620C"/>
    <w:rsid w:val="00A26F6A"/>
    <w:rsid w:val="00A27985"/>
    <w:rsid w:val="00A305FE"/>
    <w:rsid w:val="00A3083D"/>
    <w:rsid w:val="00A30FE1"/>
    <w:rsid w:val="00A3191C"/>
    <w:rsid w:val="00A32001"/>
    <w:rsid w:val="00A32DD0"/>
    <w:rsid w:val="00A34193"/>
    <w:rsid w:val="00A353CC"/>
    <w:rsid w:val="00A35C58"/>
    <w:rsid w:val="00A4002C"/>
    <w:rsid w:val="00A41AA5"/>
    <w:rsid w:val="00A41DCC"/>
    <w:rsid w:val="00A429B2"/>
    <w:rsid w:val="00A43033"/>
    <w:rsid w:val="00A43063"/>
    <w:rsid w:val="00A44A5D"/>
    <w:rsid w:val="00A473D6"/>
    <w:rsid w:val="00A475F5"/>
    <w:rsid w:val="00A47D8D"/>
    <w:rsid w:val="00A5309A"/>
    <w:rsid w:val="00A53E47"/>
    <w:rsid w:val="00A561AF"/>
    <w:rsid w:val="00A56CFC"/>
    <w:rsid w:val="00A571B8"/>
    <w:rsid w:val="00A575E8"/>
    <w:rsid w:val="00A60E94"/>
    <w:rsid w:val="00A61938"/>
    <w:rsid w:val="00A63EB3"/>
    <w:rsid w:val="00A63F60"/>
    <w:rsid w:val="00A64751"/>
    <w:rsid w:val="00A64D43"/>
    <w:rsid w:val="00A65E68"/>
    <w:rsid w:val="00A6682B"/>
    <w:rsid w:val="00A676A8"/>
    <w:rsid w:val="00A71409"/>
    <w:rsid w:val="00A71415"/>
    <w:rsid w:val="00A71492"/>
    <w:rsid w:val="00A71A61"/>
    <w:rsid w:val="00A71ABE"/>
    <w:rsid w:val="00A72E28"/>
    <w:rsid w:val="00A72E76"/>
    <w:rsid w:val="00A73DED"/>
    <w:rsid w:val="00A74FD1"/>
    <w:rsid w:val="00A75BF7"/>
    <w:rsid w:val="00A75C16"/>
    <w:rsid w:val="00A76EED"/>
    <w:rsid w:val="00A77562"/>
    <w:rsid w:val="00A77AC3"/>
    <w:rsid w:val="00A811B8"/>
    <w:rsid w:val="00A81A8C"/>
    <w:rsid w:val="00A8297F"/>
    <w:rsid w:val="00A82C79"/>
    <w:rsid w:val="00A82EB2"/>
    <w:rsid w:val="00A84DE5"/>
    <w:rsid w:val="00A8575E"/>
    <w:rsid w:val="00A85838"/>
    <w:rsid w:val="00A86E6F"/>
    <w:rsid w:val="00A86FB2"/>
    <w:rsid w:val="00A872CB"/>
    <w:rsid w:val="00A903DE"/>
    <w:rsid w:val="00A90524"/>
    <w:rsid w:val="00A905F7"/>
    <w:rsid w:val="00A913A1"/>
    <w:rsid w:val="00A94FBE"/>
    <w:rsid w:val="00A95056"/>
    <w:rsid w:val="00A958A5"/>
    <w:rsid w:val="00AA0EE2"/>
    <w:rsid w:val="00AA2990"/>
    <w:rsid w:val="00AA3692"/>
    <w:rsid w:val="00AA395E"/>
    <w:rsid w:val="00AA3D6D"/>
    <w:rsid w:val="00AA48CD"/>
    <w:rsid w:val="00AA5C6A"/>
    <w:rsid w:val="00AA5FB7"/>
    <w:rsid w:val="00AA630B"/>
    <w:rsid w:val="00AA67E0"/>
    <w:rsid w:val="00AB0CEA"/>
    <w:rsid w:val="00AB25C7"/>
    <w:rsid w:val="00AB30A2"/>
    <w:rsid w:val="00AB4AAB"/>
    <w:rsid w:val="00AB5222"/>
    <w:rsid w:val="00AB5FAB"/>
    <w:rsid w:val="00AB635F"/>
    <w:rsid w:val="00AB65C8"/>
    <w:rsid w:val="00AB6608"/>
    <w:rsid w:val="00AB6C2B"/>
    <w:rsid w:val="00AB6D38"/>
    <w:rsid w:val="00AB7575"/>
    <w:rsid w:val="00AC2AE6"/>
    <w:rsid w:val="00AC3C91"/>
    <w:rsid w:val="00AC5168"/>
    <w:rsid w:val="00AC52E3"/>
    <w:rsid w:val="00AC5E95"/>
    <w:rsid w:val="00AC7B23"/>
    <w:rsid w:val="00AC7ECB"/>
    <w:rsid w:val="00AD06CA"/>
    <w:rsid w:val="00AD2F1E"/>
    <w:rsid w:val="00AD3054"/>
    <w:rsid w:val="00AD4B48"/>
    <w:rsid w:val="00AD5031"/>
    <w:rsid w:val="00AD5177"/>
    <w:rsid w:val="00AE15E8"/>
    <w:rsid w:val="00AE1B8D"/>
    <w:rsid w:val="00AE1E46"/>
    <w:rsid w:val="00AE3115"/>
    <w:rsid w:val="00AE51B2"/>
    <w:rsid w:val="00AE692A"/>
    <w:rsid w:val="00AE78B1"/>
    <w:rsid w:val="00AF0FF2"/>
    <w:rsid w:val="00AF267D"/>
    <w:rsid w:val="00AF2761"/>
    <w:rsid w:val="00AF414C"/>
    <w:rsid w:val="00AF4BA0"/>
    <w:rsid w:val="00AF7854"/>
    <w:rsid w:val="00B03871"/>
    <w:rsid w:val="00B043CA"/>
    <w:rsid w:val="00B04801"/>
    <w:rsid w:val="00B05D75"/>
    <w:rsid w:val="00B06925"/>
    <w:rsid w:val="00B103E3"/>
    <w:rsid w:val="00B115C9"/>
    <w:rsid w:val="00B12737"/>
    <w:rsid w:val="00B13475"/>
    <w:rsid w:val="00B1512C"/>
    <w:rsid w:val="00B244D1"/>
    <w:rsid w:val="00B2481E"/>
    <w:rsid w:val="00B2554C"/>
    <w:rsid w:val="00B26940"/>
    <w:rsid w:val="00B2788A"/>
    <w:rsid w:val="00B27EEB"/>
    <w:rsid w:val="00B328A9"/>
    <w:rsid w:val="00B3363A"/>
    <w:rsid w:val="00B33C96"/>
    <w:rsid w:val="00B341C4"/>
    <w:rsid w:val="00B344DF"/>
    <w:rsid w:val="00B35530"/>
    <w:rsid w:val="00B357D4"/>
    <w:rsid w:val="00B36B56"/>
    <w:rsid w:val="00B36BB2"/>
    <w:rsid w:val="00B370BC"/>
    <w:rsid w:val="00B37D09"/>
    <w:rsid w:val="00B41250"/>
    <w:rsid w:val="00B43C16"/>
    <w:rsid w:val="00B451B6"/>
    <w:rsid w:val="00B456ED"/>
    <w:rsid w:val="00B45A31"/>
    <w:rsid w:val="00B464E2"/>
    <w:rsid w:val="00B46BD4"/>
    <w:rsid w:val="00B47BAC"/>
    <w:rsid w:val="00B47EA6"/>
    <w:rsid w:val="00B501C5"/>
    <w:rsid w:val="00B50E21"/>
    <w:rsid w:val="00B51909"/>
    <w:rsid w:val="00B51BB2"/>
    <w:rsid w:val="00B52650"/>
    <w:rsid w:val="00B528FE"/>
    <w:rsid w:val="00B532AA"/>
    <w:rsid w:val="00B544FD"/>
    <w:rsid w:val="00B54A6A"/>
    <w:rsid w:val="00B55546"/>
    <w:rsid w:val="00B57AE9"/>
    <w:rsid w:val="00B57D65"/>
    <w:rsid w:val="00B605C2"/>
    <w:rsid w:val="00B6120D"/>
    <w:rsid w:val="00B61D9A"/>
    <w:rsid w:val="00B62D5E"/>
    <w:rsid w:val="00B65A3F"/>
    <w:rsid w:val="00B66BB7"/>
    <w:rsid w:val="00B67339"/>
    <w:rsid w:val="00B6777C"/>
    <w:rsid w:val="00B67857"/>
    <w:rsid w:val="00B708DB"/>
    <w:rsid w:val="00B72A40"/>
    <w:rsid w:val="00B73058"/>
    <w:rsid w:val="00B73921"/>
    <w:rsid w:val="00B73B2C"/>
    <w:rsid w:val="00B73F72"/>
    <w:rsid w:val="00B75248"/>
    <w:rsid w:val="00B76C2C"/>
    <w:rsid w:val="00B775A6"/>
    <w:rsid w:val="00B77BC9"/>
    <w:rsid w:val="00B802CF"/>
    <w:rsid w:val="00B80698"/>
    <w:rsid w:val="00B809F7"/>
    <w:rsid w:val="00B825FD"/>
    <w:rsid w:val="00B83752"/>
    <w:rsid w:val="00B85CDD"/>
    <w:rsid w:val="00B86147"/>
    <w:rsid w:val="00B86C0C"/>
    <w:rsid w:val="00B879C0"/>
    <w:rsid w:val="00B87B8D"/>
    <w:rsid w:val="00B91B02"/>
    <w:rsid w:val="00B91C75"/>
    <w:rsid w:val="00B93D4B"/>
    <w:rsid w:val="00B94628"/>
    <w:rsid w:val="00B94895"/>
    <w:rsid w:val="00B949A9"/>
    <w:rsid w:val="00B94AD8"/>
    <w:rsid w:val="00B951A1"/>
    <w:rsid w:val="00B95DF5"/>
    <w:rsid w:val="00B96B4F"/>
    <w:rsid w:val="00BA0C32"/>
    <w:rsid w:val="00BA10A9"/>
    <w:rsid w:val="00BA1B28"/>
    <w:rsid w:val="00BA2A92"/>
    <w:rsid w:val="00BA31CC"/>
    <w:rsid w:val="00BA4788"/>
    <w:rsid w:val="00BA4A2A"/>
    <w:rsid w:val="00BA55BE"/>
    <w:rsid w:val="00BA77A0"/>
    <w:rsid w:val="00BA7C83"/>
    <w:rsid w:val="00BB086E"/>
    <w:rsid w:val="00BB38E9"/>
    <w:rsid w:val="00BB3C9D"/>
    <w:rsid w:val="00BB4C4A"/>
    <w:rsid w:val="00BB5FEC"/>
    <w:rsid w:val="00BB7E34"/>
    <w:rsid w:val="00BC087C"/>
    <w:rsid w:val="00BC10C1"/>
    <w:rsid w:val="00BC1223"/>
    <w:rsid w:val="00BC1E04"/>
    <w:rsid w:val="00BC4BE7"/>
    <w:rsid w:val="00BC64E7"/>
    <w:rsid w:val="00BD1C96"/>
    <w:rsid w:val="00BD1D42"/>
    <w:rsid w:val="00BD2A22"/>
    <w:rsid w:val="00BD38EC"/>
    <w:rsid w:val="00BD3908"/>
    <w:rsid w:val="00BD3DC6"/>
    <w:rsid w:val="00BD49CF"/>
    <w:rsid w:val="00BD5007"/>
    <w:rsid w:val="00BD5A4E"/>
    <w:rsid w:val="00BE2AD7"/>
    <w:rsid w:val="00BE2B27"/>
    <w:rsid w:val="00BE57E3"/>
    <w:rsid w:val="00BE6D59"/>
    <w:rsid w:val="00BF03D4"/>
    <w:rsid w:val="00BF200A"/>
    <w:rsid w:val="00BF2F31"/>
    <w:rsid w:val="00BF4BB3"/>
    <w:rsid w:val="00BF69BB"/>
    <w:rsid w:val="00BF7875"/>
    <w:rsid w:val="00C0015B"/>
    <w:rsid w:val="00C019C0"/>
    <w:rsid w:val="00C0216C"/>
    <w:rsid w:val="00C04849"/>
    <w:rsid w:val="00C051DF"/>
    <w:rsid w:val="00C078E3"/>
    <w:rsid w:val="00C07EEE"/>
    <w:rsid w:val="00C07FF7"/>
    <w:rsid w:val="00C10310"/>
    <w:rsid w:val="00C10ED7"/>
    <w:rsid w:val="00C111AB"/>
    <w:rsid w:val="00C126D3"/>
    <w:rsid w:val="00C13C91"/>
    <w:rsid w:val="00C15810"/>
    <w:rsid w:val="00C1624D"/>
    <w:rsid w:val="00C16269"/>
    <w:rsid w:val="00C16831"/>
    <w:rsid w:val="00C16DCB"/>
    <w:rsid w:val="00C17832"/>
    <w:rsid w:val="00C209BA"/>
    <w:rsid w:val="00C219CB"/>
    <w:rsid w:val="00C22BDC"/>
    <w:rsid w:val="00C2322A"/>
    <w:rsid w:val="00C23380"/>
    <w:rsid w:val="00C23EDB"/>
    <w:rsid w:val="00C25BE7"/>
    <w:rsid w:val="00C2708B"/>
    <w:rsid w:val="00C3094D"/>
    <w:rsid w:val="00C30FAB"/>
    <w:rsid w:val="00C33AA8"/>
    <w:rsid w:val="00C35831"/>
    <w:rsid w:val="00C35995"/>
    <w:rsid w:val="00C365FA"/>
    <w:rsid w:val="00C37624"/>
    <w:rsid w:val="00C40841"/>
    <w:rsid w:val="00C417FE"/>
    <w:rsid w:val="00C420D6"/>
    <w:rsid w:val="00C43E4C"/>
    <w:rsid w:val="00C4513B"/>
    <w:rsid w:val="00C45F40"/>
    <w:rsid w:val="00C460C3"/>
    <w:rsid w:val="00C4628E"/>
    <w:rsid w:val="00C46839"/>
    <w:rsid w:val="00C507E0"/>
    <w:rsid w:val="00C50872"/>
    <w:rsid w:val="00C514D0"/>
    <w:rsid w:val="00C52FBF"/>
    <w:rsid w:val="00C54205"/>
    <w:rsid w:val="00C54A98"/>
    <w:rsid w:val="00C5576B"/>
    <w:rsid w:val="00C56A17"/>
    <w:rsid w:val="00C57D77"/>
    <w:rsid w:val="00C610E8"/>
    <w:rsid w:val="00C614C5"/>
    <w:rsid w:val="00C647D3"/>
    <w:rsid w:val="00C64E47"/>
    <w:rsid w:val="00C66108"/>
    <w:rsid w:val="00C663B8"/>
    <w:rsid w:val="00C666CA"/>
    <w:rsid w:val="00C67048"/>
    <w:rsid w:val="00C67ED4"/>
    <w:rsid w:val="00C67F97"/>
    <w:rsid w:val="00C71E0F"/>
    <w:rsid w:val="00C72595"/>
    <w:rsid w:val="00C73036"/>
    <w:rsid w:val="00C73C29"/>
    <w:rsid w:val="00C7403D"/>
    <w:rsid w:val="00C75B50"/>
    <w:rsid w:val="00C75FEC"/>
    <w:rsid w:val="00C80FCC"/>
    <w:rsid w:val="00C812F5"/>
    <w:rsid w:val="00C81AE7"/>
    <w:rsid w:val="00C81EA7"/>
    <w:rsid w:val="00C82190"/>
    <w:rsid w:val="00C827F3"/>
    <w:rsid w:val="00C82E65"/>
    <w:rsid w:val="00C85117"/>
    <w:rsid w:val="00C8582E"/>
    <w:rsid w:val="00C917E4"/>
    <w:rsid w:val="00C9301E"/>
    <w:rsid w:val="00C9306C"/>
    <w:rsid w:val="00C93342"/>
    <w:rsid w:val="00C94398"/>
    <w:rsid w:val="00C9452D"/>
    <w:rsid w:val="00C9555E"/>
    <w:rsid w:val="00C956FC"/>
    <w:rsid w:val="00C97E3E"/>
    <w:rsid w:val="00CA0961"/>
    <w:rsid w:val="00CA0CCC"/>
    <w:rsid w:val="00CA1148"/>
    <w:rsid w:val="00CA117E"/>
    <w:rsid w:val="00CA22CA"/>
    <w:rsid w:val="00CA2371"/>
    <w:rsid w:val="00CA2B4D"/>
    <w:rsid w:val="00CA34C1"/>
    <w:rsid w:val="00CA3F57"/>
    <w:rsid w:val="00CA51B5"/>
    <w:rsid w:val="00CB2641"/>
    <w:rsid w:val="00CB3346"/>
    <w:rsid w:val="00CB4AEE"/>
    <w:rsid w:val="00CB60F8"/>
    <w:rsid w:val="00CB79BE"/>
    <w:rsid w:val="00CB7AD0"/>
    <w:rsid w:val="00CC1CEB"/>
    <w:rsid w:val="00CC20BC"/>
    <w:rsid w:val="00CC32B4"/>
    <w:rsid w:val="00CC4728"/>
    <w:rsid w:val="00CC50F8"/>
    <w:rsid w:val="00CC67BB"/>
    <w:rsid w:val="00CC6873"/>
    <w:rsid w:val="00CC6898"/>
    <w:rsid w:val="00CC7AE0"/>
    <w:rsid w:val="00CD39BF"/>
    <w:rsid w:val="00CD39C3"/>
    <w:rsid w:val="00CD4664"/>
    <w:rsid w:val="00CD47B2"/>
    <w:rsid w:val="00CD5047"/>
    <w:rsid w:val="00CE01B9"/>
    <w:rsid w:val="00CE053A"/>
    <w:rsid w:val="00CE1ACD"/>
    <w:rsid w:val="00CE1FD6"/>
    <w:rsid w:val="00CE221C"/>
    <w:rsid w:val="00CE2252"/>
    <w:rsid w:val="00CE2307"/>
    <w:rsid w:val="00CE3DC7"/>
    <w:rsid w:val="00CE4A0B"/>
    <w:rsid w:val="00CE4ABD"/>
    <w:rsid w:val="00CE68C5"/>
    <w:rsid w:val="00CE6961"/>
    <w:rsid w:val="00CE7D38"/>
    <w:rsid w:val="00CF0BD4"/>
    <w:rsid w:val="00CF13EC"/>
    <w:rsid w:val="00CF3C83"/>
    <w:rsid w:val="00CF3E40"/>
    <w:rsid w:val="00CF4427"/>
    <w:rsid w:val="00CF5B90"/>
    <w:rsid w:val="00CF7482"/>
    <w:rsid w:val="00CF74F1"/>
    <w:rsid w:val="00CF7BEC"/>
    <w:rsid w:val="00D00201"/>
    <w:rsid w:val="00D017C3"/>
    <w:rsid w:val="00D02033"/>
    <w:rsid w:val="00D025B9"/>
    <w:rsid w:val="00D02692"/>
    <w:rsid w:val="00D026DE"/>
    <w:rsid w:val="00D05043"/>
    <w:rsid w:val="00D0522D"/>
    <w:rsid w:val="00D0643E"/>
    <w:rsid w:val="00D07A2E"/>
    <w:rsid w:val="00D10502"/>
    <w:rsid w:val="00D12371"/>
    <w:rsid w:val="00D12763"/>
    <w:rsid w:val="00D12901"/>
    <w:rsid w:val="00D134C5"/>
    <w:rsid w:val="00D1417D"/>
    <w:rsid w:val="00D1421B"/>
    <w:rsid w:val="00D145A6"/>
    <w:rsid w:val="00D148BF"/>
    <w:rsid w:val="00D1490E"/>
    <w:rsid w:val="00D157DB"/>
    <w:rsid w:val="00D17290"/>
    <w:rsid w:val="00D22BD2"/>
    <w:rsid w:val="00D22FC5"/>
    <w:rsid w:val="00D23593"/>
    <w:rsid w:val="00D2413D"/>
    <w:rsid w:val="00D26194"/>
    <w:rsid w:val="00D267E4"/>
    <w:rsid w:val="00D27E61"/>
    <w:rsid w:val="00D30F1F"/>
    <w:rsid w:val="00D31308"/>
    <w:rsid w:val="00D31AAB"/>
    <w:rsid w:val="00D32495"/>
    <w:rsid w:val="00D32824"/>
    <w:rsid w:val="00D337C4"/>
    <w:rsid w:val="00D33A9C"/>
    <w:rsid w:val="00D3485F"/>
    <w:rsid w:val="00D35B89"/>
    <w:rsid w:val="00D36558"/>
    <w:rsid w:val="00D36804"/>
    <w:rsid w:val="00D4151C"/>
    <w:rsid w:val="00D416EC"/>
    <w:rsid w:val="00D4420F"/>
    <w:rsid w:val="00D44881"/>
    <w:rsid w:val="00D44BA2"/>
    <w:rsid w:val="00D44EC7"/>
    <w:rsid w:val="00D44F8A"/>
    <w:rsid w:val="00D45F7B"/>
    <w:rsid w:val="00D46379"/>
    <w:rsid w:val="00D466B0"/>
    <w:rsid w:val="00D4697C"/>
    <w:rsid w:val="00D475DA"/>
    <w:rsid w:val="00D47F97"/>
    <w:rsid w:val="00D5003D"/>
    <w:rsid w:val="00D5024E"/>
    <w:rsid w:val="00D51592"/>
    <w:rsid w:val="00D51DF0"/>
    <w:rsid w:val="00D537F6"/>
    <w:rsid w:val="00D544A9"/>
    <w:rsid w:val="00D54A08"/>
    <w:rsid w:val="00D55168"/>
    <w:rsid w:val="00D571D0"/>
    <w:rsid w:val="00D578D5"/>
    <w:rsid w:val="00D6003C"/>
    <w:rsid w:val="00D60A9B"/>
    <w:rsid w:val="00D60AF8"/>
    <w:rsid w:val="00D62527"/>
    <w:rsid w:val="00D64A47"/>
    <w:rsid w:val="00D64C1A"/>
    <w:rsid w:val="00D66A16"/>
    <w:rsid w:val="00D67C1C"/>
    <w:rsid w:val="00D701F9"/>
    <w:rsid w:val="00D756D7"/>
    <w:rsid w:val="00D75A23"/>
    <w:rsid w:val="00D77387"/>
    <w:rsid w:val="00D80FA7"/>
    <w:rsid w:val="00D86055"/>
    <w:rsid w:val="00D87079"/>
    <w:rsid w:val="00D875E2"/>
    <w:rsid w:val="00D90117"/>
    <w:rsid w:val="00D907AC"/>
    <w:rsid w:val="00D91E27"/>
    <w:rsid w:val="00D9203D"/>
    <w:rsid w:val="00D92ECC"/>
    <w:rsid w:val="00D93134"/>
    <w:rsid w:val="00D93ADD"/>
    <w:rsid w:val="00D949DC"/>
    <w:rsid w:val="00D950A2"/>
    <w:rsid w:val="00D96B7B"/>
    <w:rsid w:val="00D96D89"/>
    <w:rsid w:val="00D96E2D"/>
    <w:rsid w:val="00D97324"/>
    <w:rsid w:val="00D97A9A"/>
    <w:rsid w:val="00DA5E40"/>
    <w:rsid w:val="00DA69ED"/>
    <w:rsid w:val="00DB08CC"/>
    <w:rsid w:val="00DB0E50"/>
    <w:rsid w:val="00DB2227"/>
    <w:rsid w:val="00DB3214"/>
    <w:rsid w:val="00DB54CF"/>
    <w:rsid w:val="00DB6198"/>
    <w:rsid w:val="00DB6567"/>
    <w:rsid w:val="00DB6A38"/>
    <w:rsid w:val="00DB70AB"/>
    <w:rsid w:val="00DB7349"/>
    <w:rsid w:val="00DC08F0"/>
    <w:rsid w:val="00DC1050"/>
    <w:rsid w:val="00DC3C00"/>
    <w:rsid w:val="00DC438E"/>
    <w:rsid w:val="00DC53E1"/>
    <w:rsid w:val="00DC5E5E"/>
    <w:rsid w:val="00DD098A"/>
    <w:rsid w:val="00DD0B4B"/>
    <w:rsid w:val="00DD2177"/>
    <w:rsid w:val="00DD2C9B"/>
    <w:rsid w:val="00DD3C45"/>
    <w:rsid w:val="00DD4B6C"/>
    <w:rsid w:val="00DD6001"/>
    <w:rsid w:val="00DD6649"/>
    <w:rsid w:val="00DD74B0"/>
    <w:rsid w:val="00DD789F"/>
    <w:rsid w:val="00DE48A0"/>
    <w:rsid w:val="00DE61D3"/>
    <w:rsid w:val="00DE6B05"/>
    <w:rsid w:val="00DE7BFA"/>
    <w:rsid w:val="00DE7F14"/>
    <w:rsid w:val="00DF074F"/>
    <w:rsid w:val="00DF0C59"/>
    <w:rsid w:val="00DF1141"/>
    <w:rsid w:val="00DF4445"/>
    <w:rsid w:val="00DF4647"/>
    <w:rsid w:val="00DF5311"/>
    <w:rsid w:val="00DF591A"/>
    <w:rsid w:val="00DF759C"/>
    <w:rsid w:val="00DF785A"/>
    <w:rsid w:val="00DF796A"/>
    <w:rsid w:val="00E02C8A"/>
    <w:rsid w:val="00E031C7"/>
    <w:rsid w:val="00E03BD1"/>
    <w:rsid w:val="00E03FAE"/>
    <w:rsid w:val="00E0433C"/>
    <w:rsid w:val="00E057A0"/>
    <w:rsid w:val="00E06B21"/>
    <w:rsid w:val="00E076AB"/>
    <w:rsid w:val="00E1052C"/>
    <w:rsid w:val="00E12E2D"/>
    <w:rsid w:val="00E1613B"/>
    <w:rsid w:val="00E16432"/>
    <w:rsid w:val="00E20655"/>
    <w:rsid w:val="00E21E04"/>
    <w:rsid w:val="00E243CD"/>
    <w:rsid w:val="00E24564"/>
    <w:rsid w:val="00E245AE"/>
    <w:rsid w:val="00E26D60"/>
    <w:rsid w:val="00E300B7"/>
    <w:rsid w:val="00E30438"/>
    <w:rsid w:val="00E32940"/>
    <w:rsid w:val="00E33827"/>
    <w:rsid w:val="00E33EE0"/>
    <w:rsid w:val="00E34D2D"/>
    <w:rsid w:val="00E37157"/>
    <w:rsid w:val="00E37588"/>
    <w:rsid w:val="00E40BCD"/>
    <w:rsid w:val="00E4185D"/>
    <w:rsid w:val="00E42278"/>
    <w:rsid w:val="00E454C4"/>
    <w:rsid w:val="00E47E95"/>
    <w:rsid w:val="00E50D47"/>
    <w:rsid w:val="00E50EA8"/>
    <w:rsid w:val="00E51A17"/>
    <w:rsid w:val="00E537AE"/>
    <w:rsid w:val="00E53DAD"/>
    <w:rsid w:val="00E55DEC"/>
    <w:rsid w:val="00E6008D"/>
    <w:rsid w:val="00E63700"/>
    <w:rsid w:val="00E65012"/>
    <w:rsid w:val="00E66EBE"/>
    <w:rsid w:val="00E70590"/>
    <w:rsid w:val="00E719DD"/>
    <w:rsid w:val="00E738CE"/>
    <w:rsid w:val="00E75AC1"/>
    <w:rsid w:val="00E7687A"/>
    <w:rsid w:val="00E80FE8"/>
    <w:rsid w:val="00E83BBA"/>
    <w:rsid w:val="00E83E44"/>
    <w:rsid w:val="00E848FD"/>
    <w:rsid w:val="00E84E51"/>
    <w:rsid w:val="00E856FA"/>
    <w:rsid w:val="00E85BDB"/>
    <w:rsid w:val="00E8637B"/>
    <w:rsid w:val="00E8638C"/>
    <w:rsid w:val="00E86934"/>
    <w:rsid w:val="00E879F4"/>
    <w:rsid w:val="00E90D76"/>
    <w:rsid w:val="00E92812"/>
    <w:rsid w:val="00E92F3F"/>
    <w:rsid w:val="00E947EB"/>
    <w:rsid w:val="00E94A3F"/>
    <w:rsid w:val="00E97860"/>
    <w:rsid w:val="00E97E3B"/>
    <w:rsid w:val="00EA09E2"/>
    <w:rsid w:val="00EA2497"/>
    <w:rsid w:val="00EA2AF3"/>
    <w:rsid w:val="00EA49C7"/>
    <w:rsid w:val="00EA633C"/>
    <w:rsid w:val="00EA6418"/>
    <w:rsid w:val="00EA75A5"/>
    <w:rsid w:val="00EB0242"/>
    <w:rsid w:val="00EB0C27"/>
    <w:rsid w:val="00EB6501"/>
    <w:rsid w:val="00EB6B2E"/>
    <w:rsid w:val="00EB6F0E"/>
    <w:rsid w:val="00EB7630"/>
    <w:rsid w:val="00EC07CF"/>
    <w:rsid w:val="00EC2D7F"/>
    <w:rsid w:val="00EC35D7"/>
    <w:rsid w:val="00EC39FE"/>
    <w:rsid w:val="00EC4D2B"/>
    <w:rsid w:val="00EC53D1"/>
    <w:rsid w:val="00EC6C64"/>
    <w:rsid w:val="00ED11D9"/>
    <w:rsid w:val="00ED1471"/>
    <w:rsid w:val="00ED18B3"/>
    <w:rsid w:val="00ED206D"/>
    <w:rsid w:val="00ED2656"/>
    <w:rsid w:val="00ED293D"/>
    <w:rsid w:val="00ED2C59"/>
    <w:rsid w:val="00ED2DAB"/>
    <w:rsid w:val="00ED3B4C"/>
    <w:rsid w:val="00ED5F4C"/>
    <w:rsid w:val="00ED66A9"/>
    <w:rsid w:val="00ED6713"/>
    <w:rsid w:val="00ED6820"/>
    <w:rsid w:val="00ED6DD4"/>
    <w:rsid w:val="00ED7AA0"/>
    <w:rsid w:val="00EE0ABE"/>
    <w:rsid w:val="00EE0F04"/>
    <w:rsid w:val="00EE2374"/>
    <w:rsid w:val="00EE469C"/>
    <w:rsid w:val="00EE5155"/>
    <w:rsid w:val="00EE5B74"/>
    <w:rsid w:val="00EE7BF3"/>
    <w:rsid w:val="00EF0ABF"/>
    <w:rsid w:val="00EF0BEF"/>
    <w:rsid w:val="00EF127B"/>
    <w:rsid w:val="00EF1486"/>
    <w:rsid w:val="00EF1ED0"/>
    <w:rsid w:val="00EF2986"/>
    <w:rsid w:val="00EF6A77"/>
    <w:rsid w:val="00EF6BAA"/>
    <w:rsid w:val="00F0001F"/>
    <w:rsid w:val="00F02AC0"/>
    <w:rsid w:val="00F032B4"/>
    <w:rsid w:val="00F04E3F"/>
    <w:rsid w:val="00F05E7F"/>
    <w:rsid w:val="00F06597"/>
    <w:rsid w:val="00F06C69"/>
    <w:rsid w:val="00F102F6"/>
    <w:rsid w:val="00F119D6"/>
    <w:rsid w:val="00F11BB5"/>
    <w:rsid w:val="00F147F2"/>
    <w:rsid w:val="00F1502E"/>
    <w:rsid w:val="00F156E2"/>
    <w:rsid w:val="00F21409"/>
    <w:rsid w:val="00F21D85"/>
    <w:rsid w:val="00F22E1B"/>
    <w:rsid w:val="00F23A32"/>
    <w:rsid w:val="00F23DAE"/>
    <w:rsid w:val="00F24B7A"/>
    <w:rsid w:val="00F260BB"/>
    <w:rsid w:val="00F26A64"/>
    <w:rsid w:val="00F307D8"/>
    <w:rsid w:val="00F308DF"/>
    <w:rsid w:val="00F30F8C"/>
    <w:rsid w:val="00F3124E"/>
    <w:rsid w:val="00F32C91"/>
    <w:rsid w:val="00F32EF6"/>
    <w:rsid w:val="00F357C4"/>
    <w:rsid w:val="00F368CB"/>
    <w:rsid w:val="00F37309"/>
    <w:rsid w:val="00F378B0"/>
    <w:rsid w:val="00F418CE"/>
    <w:rsid w:val="00F4286B"/>
    <w:rsid w:val="00F42C66"/>
    <w:rsid w:val="00F448F1"/>
    <w:rsid w:val="00F4508C"/>
    <w:rsid w:val="00F46A67"/>
    <w:rsid w:val="00F47B04"/>
    <w:rsid w:val="00F50C67"/>
    <w:rsid w:val="00F51E1C"/>
    <w:rsid w:val="00F54054"/>
    <w:rsid w:val="00F5512D"/>
    <w:rsid w:val="00F556AB"/>
    <w:rsid w:val="00F556F5"/>
    <w:rsid w:val="00F55970"/>
    <w:rsid w:val="00F56B31"/>
    <w:rsid w:val="00F57064"/>
    <w:rsid w:val="00F60072"/>
    <w:rsid w:val="00F614DA"/>
    <w:rsid w:val="00F61E63"/>
    <w:rsid w:val="00F62597"/>
    <w:rsid w:val="00F6292C"/>
    <w:rsid w:val="00F633B6"/>
    <w:rsid w:val="00F657D9"/>
    <w:rsid w:val="00F65DB1"/>
    <w:rsid w:val="00F66DCB"/>
    <w:rsid w:val="00F66E89"/>
    <w:rsid w:val="00F67175"/>
    <w:rsid w:val="00F67BF9"/>
    <w:rsid w:val="00F67F3D"/>
    <w:rsid w:val="00F717AB"/>
    <w:rsid w:val="00F74EA5"/>
    <w:rsid w:val="00F75211"/>
    <w:rsid w:val="00F76F33"/>
    <w:rsid w:val="00F77114"/>
    <w:rsid w:val="00F77276"/>
    <w:rsid w:val="00F773D0"/>
    <w:rsid w:val="00F774E3"/>
    <w:rsid w:val="00F77B0D"/>
    <w:rsid w:val="00F802A2"/>
    <w:rsid w:val="00F816FE"/>
    <w:rsid w:val="00F8258C"/>
    <w:rsid w:val="00F843D7"/>
    <w:rsid w:val="00F84EE6"/>
    <w:rsid w:val="00F84F7B"/>
    <w:rsid w:val="00F87A5E"/>
    <w:rsid w:val="00F90EE2"/>
    <w:rsid w:val="00F91A2A"/>
    <w:rsid w:val="00F927B7"/>
    <w:rsid w:val="00F92840"/>
    <w:rsid w:val="00F9351F"/>
    <w:rsid w:val="00F93CE9"/>
    <w:rsid w:val="00F95B78"/>
    <w:rsid w:val="00FA218C"/>
    <w:rsid w:val="00FA2529"/>
    <w:rsid w:val="00FA4EE2"/>
    <w:rsid w:val="00FA6B10"/>
    <w:rsid w:val="00FA7583"/>
    <w:rsid w:val="00FB08A1"/>
    <w:rsid w:val="00FB1249"/>
    <w:rsid w:val="00FB30A0"/>
    <w:rsid w:val="00FB44A0"/>
    <w:rsid w:val="00FB5417"/>
    <w:rsid w:val="00FB5851"/>
    <w:rsid w:val="00FB62A3"/>
    <w:rsid w:val="00FB62B7"/>
    <w:rsid w:val="00FB635A"/>
    <w:rsid w:val="00FC04CC"/>
    <w:rsid w:val="00FC199B"/>
    <w:rsid w:val="00FC28C7"/>
    <w:rsid w:val="00FC2DC6"/>
    <w:rsid w:val="00FC3778"/>
    <w:rsid w:val="00FC5879"/>
    <w:rsid w:val="00FC742E"/>
    <w:rsid w:val="00FC7548"/>
    <w:rsid w:val="00FC76FC"/>
    <w:rsid w:val="00FD2804"/>
    <w:rsid w:val="00FD306E"/>
    <w:rsid w:val="00FD3701"/>
    <w:rsid w:val="00FD6586"/>
    <w:rsid w:val="00FD7155"/>
    <w:rsid w:val="00FE014C"/>
    <w:rsid w:val="00FE0776"/>
    <w:rsid w:val="00FE07EC"/>
    <w:rsid w:val="00FE0BF0"/>
    <w:rsid w:val="00FE0C37"/>
    <w:rsid w:val="00FE0F90"/>
    <w:rsid w:val="00FE25A0"/>
    <w:rsid w:val="00FE3117"/>
    <w:rsid w:val="00FE41B9"/>
    <w:rsid w:val="00FE45F3"/>
    <w:rsid w:val="00FE5C59"/>
    <w:rsid w:val="00FE60E4"/>
    <w:rsid w:val="00FE678C"/>
    <w:rsid w:val="00FE6BCD"/>
    <w:rsid w:val="00FE7056"/>
    <w:rsid w:val="00FE756C"/>
    <w:rsid w:val="00FE79F7"/>
    <w:rsid w:val="00FF1C89"/>
    <w:rsid w:val="00FF253A"/>
    <w:rsid w:val="00FF2DC3"/>
    <w:rsid w:val="00FF4FAC"/>
    <w:rsid w:val="00FF65E1"/>
    <w:rsid w:val="00FF6B6C"/>
    <w:rsid w:val="00FF783C"/>
    <w:rsid w:val="00FF7C2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E3D27F"/>
  <w15:chartTrackingRefBased/>
  <w15:docId w15:val="{CB69A352-98D1-47B2-95F3-7C82D27F1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14:ligatures w14:val="standardContextual"/>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7757"/>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rsid w:val="009403EF"/>
    <w:pPr>
      <w:widowControl w:val="0"/>
      <w:pBdr>
        <w:top w:val="none" w:sz="2" w:space="0" w:color="FFFFFF"/>
        <w:left w:val="none" w:sz="2" w:space="0" w:color="FFFFFF"/>
        <w:bottom w:val="none" w:sz="2" w:space="0" w:color="FFFFFF"/>
        <w:right w:val="none" w:sz="2" w:space="0" w:color="FFFFFF"/>
      </w:pBdr>
      <w:wordWrap w:val="0"/>
      <w:autoSpaceDE w:val="0"/>
      <w:autoSpaceDN w:val="0"/>
      <w:spacing w:after="0" w:line="384" w:lineRule="auto"/>
      <w:textAlignment w:val="baseline"/>
    </w:pPr>
    <w:rPr>
      <w:rFonts w:ascii="바탕" w:eastAsia="바탕"/>
      <w:color w:val="000000"/>
    </w:rPr>
  </w:style>
  <w:style w:type="table" w:styleId="a4">
    <w:name w:val="Table Grid"/>
    <w:basedOn w:val="a1"/>
    <w:uiPriority w:val="39"/>
    <w:rsid w:val="009403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Char"/>
    <w:uiPriority w:val="99"/>
    <w:unhideWhenUsed/>
    <w:rsid w:val="00FE3117"/>
    <w:pPr>
      <w:tabs>
        <w:tab w:val="center" w:pos="4513"/>
        <w:tab w:val="right" w:pos="9026"/>
      </w:tabs>
      <w:snapToGrid w:val="0"/>
    </w:pPr>
  </w:style>
  <w:style w:type="character" w:customStyle="1" w:styleId="Char">
    <w:name w:val="머리글 Char"/>
    <w:basedOn w:val="a0"/>
    <w:link w:val="a5"/>
    <w:uiPriority w:val="99"/>
    <w:rsid w:val="00FE3117"/>
  </w:style>
  <w:style w:type="paragraph" w:styleId="a6">
    <w:name w:val="footer"/>
    <w:basedOn w:val="a"/>
    <w:link w:val="Char0"/>
    <w:uiPriority w:val="99"/>
    <w:unhideWhenUsed/>
    <w:rsid w:val="00FE3117"/>
    <w:pPr>
      <w:tabs>
        <w:tab w:val="center" w:pos="4513"/>
        <w:tab w:val="right" w:pos="9026"/>
      </w:tabs>
      <w:snapToGrid w:val="0"/>
    </w:pPr>
  </w:style>
  <w:style w:type="character" w:customStyle="1" w:styleId="Char0">
    <w:name w:val="바닥글 Char"/>
    <w:basedOn w:val="a0"/>
    <w:link w:val="a6"/>
    <w:uiPriority w:val="99"/>
    <w:rsid w:val="00FE3117"/>
  </w:style>
  <w:style w:type="paragraph" w:styleId="a7">
    <w:name w:val="List Paragraph"/>
    <w:basedOn w:val="a"/>
    <w:uiPriority w:val="34"/>
    <w:qFormat/>
    <w:rsid w:val="009362E1"/>
    <w:pPr>
      <w:ind w:leftChars="400" w:left="800"/>
    </w:pPr>
  </w:style>
  <w:style w:type="paragraph" w:styleId="a8">
    <w:name w:val="Balloon Text"/>
    <w:basedOn w:val="a"/>
    <w:link w:val="Char1"/>
    <w:uiPriority w:val="99"/>
    <w:semiHidden/>
    <w:unhideWhenUsed/>
    <w:rsid w:val="00EC4D2B"/>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8"/>
    <w:uiPriority w:val="99"/>
    <w:semiHidden/>
    <w:rsid w:val="00EC4D2B"/>
    <w:rPr>
      <w:rFonts w:asciiTheme="majorHAnsi" w:eastAsiaTheme="majorEastAsia" w:hAnsiTheme="majorHAnsi" w:cstheme="majorBidi"/>
      <w:sz w:val="18"/>
      <w:szCs w:val="18"/>
    </w:rPr>
  </w:style>
  <w:style w:type="paragraph" w:customStyle="1" w:styleId="2">
    <w:name w:val="바탕글 사본2"/>
    <w:basedOn w:val="a"/>
    <w:rsid w:val="00A60E94"/>
    <w:pPr>
      <w:spacing w:after="0" w:line="384" w:lineRule="auto"/>
      <w:textAlignment w:val="baseline"/>
    </w:pPr>
    <w:rPr>
      <w:rFonts w:ascii="바탕" w:eastAsia="굴림" w:hAnsi="굴림" w:cs="굴림"/>
      <w:color w:val="000000"/>
      <w:kern w:val="0"/>
      <w:szCs w:val="20"/>
      <w14:ligatures w14:val="none"/>
    </w:rPr>
  </w:style>
  <w:style w:type="paragraph" w:customStyle="1" w:styleId="Default">
    <w:name w:val="Default"/>
    <w:rsid w:val="00EB6F0E"/>
    <w:pPr>
      <w:widowControl w:val="0"/>
      <w:autoSpaceDE w:val="0"/>
      <w:autoSpaceDN w:val="0"/>
      <w:adjustRightInd w:val="0"/>
      <w:spacing w:after="0" w:line="240" w:lineRule="auto"/>
      <w:jc w:val="left"/>
    </w:pPr>
    <w:rPr>
      <w:rFonts w:ascii="맑은 고딕" w:eastAsia="맑은 고딕" w:cs="맑은 고딕"/>
      <w:color w:val="000000"/>
      <w:kern w:val="0"/>
      <w:sz w:val="24"/>
      <w:szCs w:val="24"/>
    </w:rPr>
  </w:style>
  <w:style w:type="character" w:styleId="a9">
    <w:name w:val="annotation reference"/>
    <w:basedOn w:val="a0"/>
    <w:uiPriority w:val="99"/>
    <w:semiHidden/>
    <w:unhideWhenUsed/>
    <w:rsid w:val="00BF69BB"/>
    <w:rPr>
      <w:sz w:val="18"/>
      <w:szCs w:val="18"/>
    </w:rPr>
  </w:style>
  <w:style w:type="paragraph" w:styleId="aa">
    <w:name w:val="annotation text"/>
    <w:basedOn w:val="a"/>
    <w:link w:val="Char2"/>
    <w:uiPriority w:val="99"/>
    <w:unhideWhenUsed/>
    <w:rsid w:val="00BF69BB"/>
    <w:pPr>
      <w:jc w:val="left"/>
    </w:pPr>
  </w:style>
  <w:style w:type="character" w:customStyle="1" w:styleId="Char2">
    <w:name w:val="메모 텍스트 Char"/>
    <w:basedOn w:val="a0"/>
    <w:link w:val="aa"/>
    <w:uiPriority w:val="99"/>
    <w:rsid w:val="00BF69BB"/>
  </w:style>
  <w:style w:type="paragraph" w:styleId="ab">
    <w:name w:val="annotation subject"/>
    <w:basedOn w:val="aa"/>
    <w:next w:val="aa"/>
    <w:link w:val="Char3"/>
    <w:uiPriority w:val="99"/>
    <w:semiHidden/>
    <w:unhideWhenUsed/>
    <w:rsid w:val="00BF69BB"/>
    <w:rPr>
      <w:b/>
      <w:bCs/>
    </w:rPr>
  </w:style>
  <w:style w:type="character" w:customStyle="1" w:styleId="Char3">
    <w:name w:val="메모 주제 Char"/>
    <w:basedOn w:val="Char2"/>
    <w:link w:val="ab"/>
    <w:uiPriority w:val="99"/>
    <w:semiHidden/>
    <w:rsid w:val="00BF69BB"/>
    <w:rPr>
      <w:b/>
      <w:bCs/>
    </w:rPr>
  </w:style>
  <w:style w:type="paragraph" w:customStyle="1" w:styleId="FFFFB9FFFFD9FFFFC5FFFFC1FFFFB1FFFFDB">
    <w:name w:val="FFFFB9FFFFD9FFFFC5FFFFC1FFFFB1FFFFDB"/>
    <w:rsid w:val="00943A6A"/>
    <w:pPr>
      <w:widowControl w:val="0"/>
      <w:wordWrap w:val="0"/>
      <w:autoSpaceDE w:val="0"/>
      <w:autoSpaceDN w:val="0"/>
      <w:adjustRightInd w:val="0"/>
      <w:spacing w:after="0" w:line="384" w:lineRule="auto"/>
      <w:textAlignment w:val="baseline"/>
    </w:pPr>
    <w:rPr>
      <w:rFonts w:ascii="ÇÔÃÊ·Òµ¸¿ò" w:eastAsia="Times New Roman" w:hAnsi="ÇÔÃÊ·Òµ¸¿ò" w:cs="ÇÔÃÊ·Òµ¸¿ò"/>
      <w:strike/>
      <w:color w:val="000000"/>
      <w:kern w:val="0"/>
      <w:szCs w:val="20"/>
      <w:lang w:val="en-GB"/>
    </w:rPr>
  </w:style>
  <w:style w:type="paragraph" w:styleId="ac">
    <w:name w:val="No Spacing"/>
    <w:uiPriority w:val="1"/>
    <w:qFormat/>
    <w:rsid w:val="007C120F"/>
    <w:pPr>
      <w:widowControl w:val="0"/>
      <w:wordWrap w:val="0"/>
      <w:autoSpaceDE w:val="0"/>
      <w:autoSpaceDN w:val="0"/>
      <w:spacing w:after="0" w:line="240" w:lineRule="auto"/>
    </w:pPr>
  </w:style>
  <w:style w:type="character" w:customStyle="1" w:styleId="fc6omth">
    <w:name w:val="fc6omth"/>
    <w:basedOn w:val="a0"/>
    <w:rsid w:val="003A0EAF"/>
  </w:style>
  <w:style w:type="character" w:styleId="ad">
    <w:name w:val="Strong"/>
    <w:basedOn w:val="a0"/>
    <w:uiPriority w:val="22"/>
    <w:qFormat/>
    <w:rsid w:val="003A0EA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078146">
      <w:bodyDiv w:val="1"/>
      <w:marLeft w:val="0"/>
      <w:marRight w:val="0"/>
      <w:marTop w:val="0"/>
      <w:marBottom w:val="0"/>
      <w:divBdr>
        <w:top w:val="none" w:sz="0" w:space="0" w:color="auto"/>
        <w:left w:val="none" w:sz="0" w:space="0" w:color="auto"/>
        <w:bottom w:val="none" w:sz="0" w:space="0" w:color="auto"/>
        <w:right w:val="none" w:sz="0" w:space="0" w:color="auto"/>
      </w:divBdr>
    </w:div>
    <w:div w:id="46225157">
      <w:bodyDiv w:val="1"/>
      <w:marLeft w:val="0"/>
      <w:marRight w:val="0"/>
      <w:marTop w:val="0"/>
      <w:marBottom w:val="0"/>
      <w:divBdr>
        <w:top w:val="none" w:sz="0" w:space="0" w:color="auto"/>
        <w:left w:val="none" w:sz="0" w:space="0" w:color="auto"/>
        <w:bottom w:val="none" w:sz="0" w:space="0" w:color="auto"/>
        <w:right w:val="none" w:sz="0" w:space="0" w:color="auto"/>
      </w:divBdr>
    </w:div>
    <w:div w:id="172577723">
      <w:bodyDiv w:val="1"/>
      <w:marLeft w:val="0"/>
      <w:marRight w:val="0"/>
      <w:marTop w:val="0"/>
      <w:marBottom w:val="0"/>
      <w:divBdr>
        <w:top w:val="none" w:sz="0" w:space="0" w:color="auto"/>
        <w:left w:val="none" w:sz="0" w:space="0" w:color="auto"/>
        <w:bottom w:val="none" w:sz="0" w:space="0" w:color="auto"/>
        <w:right w:val="none" w:sz="0" w:space="0" w:color="auto"/>
      </w:divBdr>
    </w:div>
    <w:div w:id="260840102">
      <w:bodyDiv w:val="1"/>
      <w:marLeft w:val="0"/>
      <w:marRight w:val="0"/>
      <w:marTop w:val="0"/>
      <w:marBottom w:val="0"/>
      <w:divBdr>
        <w:top w:val="none" w:sz="0" w:space="0" w:color="auto"/>
        <w:left w:val="none" w:sz="0" w:space="0" w:color="auto"/>
        <w:bottom w:val="none" w:sz="0" w:space="0" w:color="auto"/>
        <w:right w:val="none" w:sz="0" w:space="0" w:color="auto"/>
      </w:divBdr>
    </w:div>
    <w:div w:id="264769520">
      <w:bodyDiv w:val="1"/>
      <w:marLeft w:val="0"/>
      <w:marRight w:val="0"/>
      <w:marTop w:val="0"/>
      <w:marBottom w:val="0"/>
      <w:divBdr>
        <w:top w:val="none" w:sz="0" w:space="0" w:color="auto"/>
        <w:left w:val="none" w:sz="0" w:space="0" w:color="auto"/>
        <w:bottom w:val="none" w:sz="0" w:space="0" w:color="auto"/>
        <w:right w:val="none" w:sz="0" w:space="0" w:color="auto"/>
      </w:divBdr>
    </w:div>
    <w:div w:id="279842739">
      <w:bodyDiv w:val="1"/>
      <w:marLeft w:val="0"/>
      <w:marRight w:val="0"/>
      <w:marTop w:val="0"/>
      <w:marBottom w:val="0"/>
      <w:divBdr>
        <w:top w:val="none" w:sz="0" w:space="0" w:color="auto"/>
        <w:left w:val="none" w:sz="0" w:space="0" w:color="auto"/>
        <w:bottom w:val="none" w:sz="0" w:space="0" w:color="auto"/>
        <w:right w:val="none" w:sz="0" w:space="0" w:color="auto"/>
      </w:divBdr>
    </w:div>
    <w:div w:id="303463141">
      <w:bodyDiv w:val="1"/>
      <w:marLeft w:val="0"/>
      <w:marRight w:val="0"/>
      <w:marTop w:val="0"/>
      <w:marBottom w:val="0"/>
      <w:divBdr>
        <w:top w:val="none" w:sz="0" w:space="0" w:color="auto"/>
        <w:left w:val="none" w:sz="0" w:space="0" w:color="auto"/>
        <w:bottom w:val="none" w:sz="0" w:space="0" w:color="auto"/>
        <w:right w:val="none" w:sz="0" w:space="0" w:color="auto"/>
      </w:divBdr>
    </w:div>
    <w:div w:id="310066419">
      <w:bodyDiv w:val="1"/>
      <w:marLeft w:val="0"/>
      <w:marRight w:val="0"/>
      <w:marTop w:val="0"/>
      <w:marBottom w:val="0"/>
      <w:divBdr>
        <w:top w:val="none" w:sz="0" w:space="0" w:color="auto"/>
        <w:left w:val="none" w:sz="0" w:space="0" w:color="auto"/>
        <w:bottom w:val="none" w:sz="0" w:space="0" w:color="auto"/>
        <w:right w:val="none" w:sz="0" w:space="0" w:color="auto"/>
      </w:divBdr>
    </w:div>
    <w:div w:id="429352205">
      <w:bodyDiv w:val="1"/>
      <w:marLeft w:val="0"/>
      <w:marRight w:val="0"/>
      <w:marTop w:val="0"/>
      <w:marBottom w:val="0"/>
      <w:divBdr>
        <w:top w:val="none" w:sz="0" w:space="0" w:color="auto"/>
        <w:left w:val="none" w:sz="0" w:space="0" w:color="auto"/>
        <w:bottom w:val="none" w:sz="0" w:space="0" w:color="auto"/>
        <w:right w:val="none" w:sz="0" w:space="0" w:color="auto"/>
      </w:divBdr>
    </w:div>
    <w:div w:id="546531262">
      <w:bodyDiv w:val="1"/>
      <w:marLeft w:val="0"/>
      <w:marRight w:val="0"/>
      <w:marTop w:val="0"/>
      <w:marBottom w:val="0"/>
      <w:divBdr>
        <w:top w:val="none" w:sz="0" w:space="0" w:color="auto"/>
        <w:left w:val="none" w:sz="0" w:space="0" w:color="auto"/>
        <w:bottom w:val="none" w:sz="0" w:space="0" w:color="auto"/>
        <w:right w:val="none" w:sz="0" w:space="0" w:color="auto"/>
      </w:divBdr>
    </w:div>
    <w:div w:id="564485382">
      <w:bodyDiv w:val="1"/>
      <w:marLeft w:val="0"/>
      <w:marRight w:val="0"/>
      <w:marTop w:val="0"/>
      <w:marBottom w:val="0"/>
      <w:divBdr>
        <w:top w:val="none" w:sz="0" w:space="0" w:color="auto"/>
        <w:left w:val="none" w:sz="0" w:space="0" w:color="auto"/>
        <w:bottom w:val="none" w:sz="0" w:space="0" w:color="auto"/>
        <w:right w:val="none" w:sz="0" w:space="0" w:color="auto"/>
      </w:divBdr>
    </w:div>
    <w:div w:id="687607431">
      <w:bodyDiv w:val="1"/>
      <w:marLeft w:val="0"/>
      <w:marRight w:val="0"/>
      <w:marTop w:val="0"/>
      <w:marBottom w:val="0"/>
      <w:divBdr>
        <w:top w:val="none" w:sz="0" w:space="0" w:color="auto"/>
        <w:left w:val="none" w:sz="0" w:space="0" w:color="auto"/>
        <w:bottom w:val="none" w:sz="0" w:space="0" w:color="auto"/>
        <w:right w:val="none" w:sz="0" w:space="0" w:color="auto"/>
      </w:divBdr>
    </w:div>
    <w:div w:id="689842033">
      <w:bodyDiv w:val="1"/>
      <w:marLeft w:val="0"/>
      <w:marRight w:val="0"/>
      <w:marTop w:val="0"/>
      <w:marBottom w:val="0"/>
      <w:divBdr>
        <w:top w:val="none" w:sz="0" w:space="0" w:color="auto"/>
        <w:left w:val="none" w:sz="0" w:space="0" w:color="auto"/>
        <w:bottom w:val="none" w:sz="0" w:space="0" w:color="auto"/>
        <w:right w:val="none" w:sz="0" w:space="0" w:color="auto"/>
      </w:divBdr>
    </w:div>
    <w:div w:id="702631540">
      <w:bodyDiv w:val="1"/>
      <w:marLeft w:val="0"/>
      <w:marRight w:val="0"/>
      <w:marTop w:val="0"/>
      <w:marBottom w:val="0"/>
      <w:divBdr>
        <w:top w:val="none" w:sz="0" w:space="0" w:color="auto"/>
        <w:left w:val="none" w:sz="0" w:space="0" w:color="auto"/>
        <w:bottom w:val="none" w:sz="0" w:space="0" w:color="auto"/>
        <w:right w:val="none" w:sz="0" w:space="0" w:color="auto"/>
      </w:divBdr>
    </w:div>
    <w:div w:id="767239279">
      <w:bodyDiv w:val="1"/>
      <w:marLeft w:val="0"/>
      <w:marRight w:val="0"/>
      <w:marTop w:val="0"/>
      <w:marBottom w:val="0"/>
      <w:divBdr>
        <w:top w:val="none" w:sz="0" w:space="0" w:color="auto"/>
        <w:left w:val="none" w:sz="0" w:space="0" w:color="auto"/>
        <w:bottom w:val="none" w:sz="0" w:space="0" w:color="auto"/>
        <w:right w:val="none" w:sz="0" w:space="0" w:color="auto"/>
      </w:divBdr>
    </w:div>
    <w:div w:id="842815410">
      <w:bodyDiv w:val="1"/>
      <w:marLeft w:val="0"/>
      <w:marRight w:val="0"/>
      <w:marTop w:val="0"/>
      <w:marBottom w:val="0"/>
      <w:divBdr>
        <w:top w:val="none" w:sz="0" w:space="0" w:color="auto"/>
        <w:left w:val="none" w:sz="0" w:space="0" w:color="auto"/>
        <w:bottom w:val="none" w:sz="0" w:space="0" w:color="auto"/>
        <w:right w:val="none" w:sz="0" w:space="0" w:color="auto"/>
      </w:divBdr>
    </w:div>
    <w:div w:id="902105181">
      <w:bodyDiv w:val="1"/>
      <w:marLeft w:val="0"/>
      <w:marRight w:val="0"/>
      <w:marTop w:val="0"/>
      <w:marBottom w:val="0"/>
      <w:divBdr>
        <w:top w:val="none" w:sz="0" w:space="0" w:color="auto"/>
        <w:left w:val="none" w:sz="0" w:space="0" w:color="auto"/>
        <w:bottom w:val="none" w:sz="0" w:space="0" w:color="auto"/>
        <w:right w:val="none" w:sz="0" w:space="0" w:color="auto"/>
      </w:divBdr>
    </w:div>
    <w:div w:id="1029838396">
      <w:bodyDiv w:val="1"/>
      <w:marLeft w:val="0"/>
      <w:marRight w:val="0"/>
      <w:marTop w:val="0"/>
      <w:marBottom w:val="0"/>
      <w:divBdr>
        <w:top w:val="none" w:sz="0" w:space="0" w:color="auto"/>
        <w:left w:val="none" w:sz="0" w:space="0" w:color="auto"/>
        <w:bottom w:val="none" w:sz="0" w:space="0" w:color="auto"/>
        <w:right w:val="none" w:sz="0" w:space="0" w:color="auto"/>
      </w:divBdr>
    </w:div>
    <w:div w:id="1061369345">
      <w:bodyDiv w:val="1"/>
      <w:marLeft w:val="0"/>
      <w:marRight w:val="0"/>
      <w:marTop w:val="0"/>
      <w:marBottom w:val="0"/>
      <w:divBdr>
        <w:top w:val="none" w:sz="0" w:space="0" w:color="auto"/>
        <w:left w:val="none" w:sz="0" w:space="0" w:color="auto"/>
        <w:bottom w:val="none" w:sz="0" w:space="0" w:color="auto"/>
        <w:right w:val="none" w:sz="0" w:space="0" w:color="auto"/>
      </w:divBdr>
    </w:div>
    <w:div w:id="1075127503">
      <w:bodyDiv w:val="1"/>
      <w:marLeft w:val="0"/>
      <w:marRight w:val="0"/>
      <w:marTop w:val="0"/>
      <w:marBottom w:val="0"/>
      <w:divBdr>
        <w:top w:val="none" w:sz="0" w:space="0" w:color="auto"/>
        <w:left w:val="none" w:sz="0" w:space="0" w:color="auto"/>
        <w:bottom w:val="none" w:sz="0" w:space="0" w:color="auto"/>
        <w:right w:val="none" w:sz="0" w:space="0" w:color="auto"/>
      </w:divBdr>
    </w:div>
    <w:div w:id="1114322215">
      <w:bodyDiv w:val="1"/>
      <w:marLeft w:val="0"/>
      <w:marRight w:val="0"/>
      <w:marTop w:val="0"/>
      <w:marBottom w:val="0"/>
      <w:divBdr>
        <w:top w:val="none" w:sz="0" w:space="0" w:color="auto"/>
        <w:left w:val="none" w:sz="0" w:space="0" w:color="auto"/>
        <w:bottom w:val="none" w:sz="0" w:space="0" w:color="auto"/>
        <w:right w:val="none" w:sz="0" w:space="0" w:color="auto"/>
      </w:divBdr>
    </w:div>
    <w:div w:id="1165629597">
      <w:bodyDiv w:val="1"/>
      <w:marLeft w:val="0"/>
      <w:marRight w:val="0"/>
      <w:marTop w:val="0"/>
      <w:marBottom w:val="0"/>
      <w:divBdr>
        <w:top w:val="none" w:sz="0" w:space="0" w:color="auto"/>
        <w:left w:val="none" w:sz="0" w:space="0" w:color="auto"/>
        <w:bottom w:val="none" w:sz="0" w:space="0" w:color="auto"/>
        <w:right w:val="none" w:sz="0" w:space="0" w:color="auto"/>
      </w:divBdr>
    </w:div>
    <w:div w:id="1186750400">
      <w:bodyDiv w:val="1"/>
      <w:marLeft w:val="0"/>
      <w:marRight w:val="0"/>
      <w:marTop w:val="0"/>
      <w:marBottom w:val="0"/>
      <w:divBdr>
        <w:top w:val="none" w:sz="0" w:space="0" w:color="auto"/>
        <w:left w:val="none" w:sz="0" w:space="0" w:color="auto"/>
        <w:bottom w:val="none" w:sz="0" w:space="0" w:color="auto"/>
        <w:right w:val="none" w:sz="0" w:space="0" w:color="auto"/>
      </w:divBdr>
    </w:div>
    <w:div w:id="1200708086">
      <w:bodyDiv w:val="1"/>
      <w:marLeft w:val="0"/>
      <w:marRight w:val="0"/>
      <w:marTop w:val="0"/>
      <w:marBottom w:val="0"/>
      <w:divBdr>
        <w:top w:val="none" w:sz="0" w:space="0" w:color="auto"/>
        <w:left w:val="none" w:sz="0" w:space="0" w:color="auto"/>
        <w:bottom w:val="none" w:sz="0" w:space="0" w:color="auto"/>
        <w:right w:val="none" w:sz="0" w:space="0" w:color="auto"/>
      </w:divBdr>
    </w:div>
    <w:div w:id="1263144771">
      <w:bodyDiv w:val="1"/>
      <w:marLeft w:val="0"/>
      <w:marRight w:val="0"/>
      <w:marTop w:val="0"/>
      <w:marBottom w:val="0"/>
      <w:divBdr>
        <w:top w:val="none" w:sz="0" w:space="0" w:color="auto"/>
        <w:left w:val="none" w:sz="0" w:space="0" w:color="auto"/>
        <w:bottom w:val="none" w:sz="0" w:space="0" w:color="auto"/>
        <w:right w:val="none" w:sz="0" w:space="0" w:color="auto"/>
      </w:divBdr>
    </w:div>
    <w:div w:id="1264149654">
      <w:bodyDiv w:val="1"/>
      <w:marLeft w:val="0"/>
      <w:marRight w:val="0"/>
      <w:marTop w:val="0"/>
      <w:marBottom w:val="0"/>
      <w:divBdr>
        <w:top w:val="none" w:sz="0" w:space="0" w:color="auto"/>
        <w:left w:val="none" w:sz="0" w:space="0" w:color="auto"/>
        <w:bottom w:val="none" w:sz="0" w:space="0" w:color="auto"/>
        <w:right w:val="none" w:sz="0" w:space="0" w:color="auto"/>
      </w:divBdr>
    </w:div>
    <w:div w:id="1295528077">
      <w:bodyDiv w:val="1"/>
      <w:marLeft w:val="0"/>
      <w:marRight w:val="0"/>
      <w:marTop w:val="0"/>
      <w:marBottom w:val="0"/>
      <w:divBdr>
        <w:top w:val="none" w:sz="0" w:space="0" w:color="auto"/>
        <w:left w:val="none" w:sz="0" w:space="0" w:color="auto"/>
        <w:bottom w:val="none" w:sz="0" w:space="0" w:color="auto"/>
        <w:right w:val="none" w:sz="0" w:space="0" w:color="auto"/>
      </w:divBdr>
    </w:div>
    <w:div w:id="1305041434">
      <w:bodyDiv w:val="1"/>
      <w:marLeft w:val="0"/>
      <w:marRight w:val="0"/>
      <w:marTop w:val="0"/>
      <w:marBottom w:val="0"/>
      <w:divBdr>
        <w:top w:val="none" w:sz="0" w:space="0" w:color="auto"/>
        <w:left w:val="none" w:sz="0" w:space="0" w:color="auto"/>
        <w:bottom w:val="none" w:sz="0" w:space="0" w:color="auto"/>
        <w:right w:val="none" w:sz="0" w:space="0" w:color="auto"/>
      </w:divBdr>
    </w:div>
    <w:div w:id="1366828117">
      <w:bodyDiv w:val="1"/>
      <w:marLeft w:val="0"/>
      <w:marRight w:val="0"/>
      <w:marTop w:val="0"/>
      <w:marBottom w:val="0"/>
      <w:divBdr>
        <w:top w:val="none" w:sz="0" w:space="0" w:color="auto"/>
        <w:left w:val="none" w:sz="0" w:space="0" w:color="auto"/>
        <w:bottom w:val="none" w:sz="0" w:space="0" w:color="auto"/>
        <w:right w:val="none" w:sz="0" w:space="0" w:color="auto"/>
      </w:divBdr>
    </w:div>
    <w:div w:id="1371105244">
      <w:bodyDiv w:val="1"/>
      <w:marLeft w:val="0"/>
      <w:marRight w:val="0"/>
      <w:marTop w:val="0"/>
      <w:marBottom w:val="0"/>
      <w:divBdr>
        <w:top w:val="none" w:sz="0" w:space="0" w:color="auto"/>
        <w:left w:val="none" w:sz="0" w:space="0" w:color="auto"/>
        <w:bottom w:val="none" w:sz="0" w:space="0" w:color="auto"/>
        <w:right w:val="none" w:sz="0" w:space="0" w:color="auto"/>
      </w:divBdr>
    </w:div>
    <w:div w:id="1387995628">
      <w:bodyDiv w:val="1"/>
      <w:marLeft w:val="0"/>
      <w:marRight w:val="0"/>
      <w:marTop w:val="0"/>
      <w:marBottom w:val="0"/>
      <w:divBdr>
        <w:top w:val="none" w:sz="0" w:space="0" w:color="auto"/>
        <w:left w:val="none" w:sz="0" w:space="0" w:color="auto"/>
        <w:bottom w:val="none" w:sz="0" w:space="0" w:color="auto"/>
        <w:right w:val="none" w:sz="0" w:space="0" w:color="auto"/>
      </w:divBdr>
    </w:div>
    <w:div w:id="1403410180">
      <w:bodyDiv w:val="1"/>
      <w:marLeft w:val="0"/>
      <w:marRight w:val="0"/>
      <w:marTop w:val="0"/>
      <w:marBottom w:val="0"/>
      <w:divBdr>
        <w:top w:val="none" w:sz="0" w:space="0" w:color="auto"/>
        <w:left w:val="none" w:sz="0" w:space="0" w:color="auto"/>
        <w:bottom w:val="none" w:sz="0" w:space="0" w:color="auto"/>
        <w:right w:val="none" w:sz="0" w:space="0" w:color="auto"/>
      </w:divBdr>
    </w:div>
    <w:div w:id="1470391913">
      <w:bodyDiv w:val="1"/>
      <w:marLeft w:val="0"/>
      <w:marRight w:val="0"/>
      <w:marTop w:val="0"/>
      <w:marBottom w:val="0"/>
      <w:divBdr>
        <w:top w:val="none" w:sz="0" w:space="0" w:color="auto"/>
        <w:left w:val="none" w:sz="0" w:space="0" w:color="auto"/>
        <w:bottom w:val="none" w:sz="0" w:space="0" w:color="auto"/>
        <w:right w:val="none" w:sz="0" w:space="0" w:color="auto"/>
      </w:divBdr>
    </w:div>
    <w:div w:id="1508793040">
      <w:bodyDiv w:val="1"/>
      <w:marLeft w:val="0"/>
      <w:marRight w:val="0"/>
      <w:marTop w:val="0"/>
      <w:marBottom w:val="0"/>
      <w:divBdr>
        <w:top w:val="none" w:sz="0" w:space="0" w:color="auto"/>
        <w:left w:val="none" w:sz="0" w:space="0" w:color="auto"/>
        <w:bottom w:val="none" w:sz="0" w:space="0" w:color="auto"/>
        <w:right w:val="none" w:sz="0" w:space="0" w:color="auto"/>
      </w:divBdr>
    </w:div>
    <w:div w:id="1516917876">
      <w:bodyDiv w:val="1"/>
      <w:marLeft w:val="0"/>
      <w:marRight w:val="0"/>
      <w:marTop w:val="0"/>
      <w:marBottom w:val="0"/>
      <w:divBdr>
        <w:top w:val="none" w:sz="0" w:space="0" w:color="auto"/>
        <w:left w:val="none" w:sz="0" w:space="0" w:color="auto"/>
        <w:bottom w:val="none" w:sz="0" w:space="0" w:color="auto"/>
        <w:right w:val="none" w:sz="0" w:space="0" w:color="auto"/>
      </w:divBdr>
    </w:div>
    <w:div w:id="1545094619">
      <w:bodyDiv w:val="1"/>
      <w:marLeft w:val="0"/>
      <w:marRight w:val="0"/>
      <w:marTop w:val="0"/>
      <w:marBottom w:val="0"/>
      <w:divBdr>
        <w:top w:val="none" w:sz="0" w:space="0" w:color="auto"/>
        <w:left w:val="none" w:sz="0" w:space="0" w:color="auto"/>
        <w:bottom w:val="none" w:sz="0" w:space="0" w:color="auto"/>
        <w:right w:val="none" w:sz="0" w:space="0" w:color="auto"/>
      </w:divBdr>
    </w:div>
    <w:div w:id="1559853971">
      <w:bodyDiv w:val="1"/>
      <w:marLeft w:val="0"/>
      <w:marRight w:val="0"/>
      <w:marTop w:val="0"/>
      <w:marBottom w:val="0"/>
      <w:divBdr>
        <w:top w:val="none" w:sz="0" w:space="0" w:color="auto"/>
        <w:left w:val="none" w:sz="0" w:space="0" w:color="auto"/>
        <w:bottom w:val="none" w:sz="0" w:space="0" w:color="auto"/>
        <w:right w:val="none" w:sz="0" w:space="0" w:color="auto"/>
      </w:divBdr>
    </w:div>
    <w:div w:id="1582524775">
      <w:bodyDiv w:val="1"/>
      <w:marLeft w:val="0"/>
      <w:marRight w:val="0"/>
      <w:marTop w:val="0"/>
      <w:marBottom w:val="0"/>
      <w:divBdr>
        <w:top w:val="none" w:sz="0" w:space="0" w:color="auto"/>
        <w:left w:val="none" w:sz="0" w:space="0" w:color="auto"/>
        <w:bottom w:val="none" w:sz="0" w:space="0" w:color="auto"/>
        <w:right w:val="none" w:sz="0" w:space="0" w:color="auto"/>
      </w:divBdr>
    </w:div>
    <w:div w:id="1598446985">
      <w:bodyDiv w:val="1"/>
      <w:marLeft w:val="0"/>
      <w:marRight w:val="0"/>
      <w:marTop w:val="0"/>
      <w:marBottom w:val="0"/>
      <w:divBdr>
        <w:top w:val="none" w:sz="0" w:space="0" w:color="auto"/>
        <w:left w:val="none" w:sz="0" w:space="0" w:color="auto"/>
        <w:bottom w:val="none" w:sz="0" w:space="0" w:color="auto"/>
        <w:right w:val="none" w:sz="0" w:space="0" w:color="auto"/>
      </w:divBdr>
    </w:div>
    <w:div w:id="1626036510">
      <w:bodyDiv w:val="1"/>
      <w:marLeft w:val="0"/>
      <w:marRight w:val="0"/>
      <w:marTop w:val="0"/>
      <w:marBottom w:val="0"/>
      <w:divBdr>
        <w:top w:val="none" w:sz="0" w:space="0" w:color="auto"/>
        <w:left w:val="none" w:sz="0" w:space="0" w:color="auto"/>
        <w:bottom w:val="none" w:sz="0" w:space="0" w:color="auto"/>
        <w:right w:val="none" w:sz="0" w:space="0" w:color="auto"/>
      </w:divBdr>
    </w:div>
    <w:div w:id="1629583192">
      <w:bodyDiv w:val="1"/>
      <w:marLeft w:val="0"/>
      <w:marRight w:val="0"/>
      <w:marTop w:val="0"/>
      <w:marBottom w:val="0"/>
      <w:divBdr>
        <w:top w:val="none" w:sz="0" w:space="0" w:color="auto"/>
        <w:left w:val="none" w:sz="0" w:space="0" w:color="auto"/>
        <w:bottom w:val="none" w:sz="0" w:space="0" w:color="auto"/>
        <w:right w:val="none" w:sz="0" w:space="0" w:color="auto"/>
      </w:divBdr>
    </w:div>
    <w:div w:id="1669022281">
      <w:bodyDiv w:val="1"/>
      <w:marLeft w:val="0"/>
      <w:marRight w:val="0"/>
      <w:marTop w:val="0"/>
      <w:marBottom w:val="0"/>
      <w:divBdr>
        <w:top w:val="none" w:sz="0" w:space="0" w:color="auto"/>
        <w:left w:val="none" w:sz="0" w:space="0" w:color="auto"/>
        <w:bottom w:val="none" w:sz="0" w:space="0" w:color="auto"/>
        <w:right w:val="none" w:sz="0" w:space="0" w:color="auto"/>
      </w:divBdr>
    </w:div>
    <w:div w:id="1704279830">
      <w:bodyDiv w:val="1"/>
      <w:marLeft w:val="0"/>
      <w:marRight w:val="0"/>
      <w:marTop w:val="0"/>
      <w:marBottom w:val="0"/>
      <w:divBdr>
        <w:top w:val="none" w:sz="0" w:space="0" w:color="auto"/>
        <w:left w:val="none" w:sz="0" w:space="0" w:color="auto"/>
        <w:bottom w:val="none" w:sz="0" w:space="0" w:color="auto"/>
        <w:right w:val="none" w:sz="0" w:space="0" w:color="auto"/>
      </w:divBdr>
    </w:div>
    <w:div w:id="1721323627">
      <w:bodyDiv w:val="1"/>
      <w:marLeft w:val="0"/>
      <w:marRight w:val="0"/>
      <w:marTop w:val="0"/>
      <w:marBottom w:val="0"/>
      <w:divBdr>
        <w:top w:val="none" w:sz="0" w:space="0" w:color="auto"/>
        <w:left w:val="none" w:sz="0" w:space="0" w:color="auto"/>
        <w:bottom w:val="none" w:sz="0" w:space="0" w:color="auto"/>
        <w:right w:val="none" w:sz="0" w:space="0" w:color="auto"/>
      </w:divBdr>
    </w:div>
    <w:div w:id="1770809064">
      <w:bodyDiv w:val="1"/>
      <w:marLeft w:val="0"/>
      <w:marRight w:val="0"/>
      <w:marTop w:val="0"/>
      <w:marBottom w:val="0"/>
      <w:divBdr>
        <w:top w:val="none" w:sz="0" w:space="0" w:color="auto"/>
        <w:left w:val="none" w:sz="0" w:space="0" w:color="auto"/>
        <w:bottom w:val="none" w:sz="0" w:space="0" w:color="auto"/>
        <w:right w:val="none" w:sz="0" w:space="0" w:color="auto"/>
      </w:divBdr>
    </w:div>
    <w:div w:id="1771271934">
      <w:bodyDiv w:val="1"/>
      <w:marLeft w:val="0"/>
      <w:marRight w:val="0"/>
      <w:marTop w:val="0"/>
      <w:marBottom w:val="0"/>
      <w:divBdr>
        <w:top w:val="none" w:sz="0" w:space="0" w:color="auto"/>
        <w:left w:val="none" w:sz="0" w:space="0" w:color="auto"/>
        <w:bottom w:val="none" w:sz="0" w:space="0" w:color="auto"/>
        <w:right w:val="none" w:sz="0" w:space="0" w:color="auto"/>
      </w:divBdr>
    </w:div>
    <w:div w:id="1829438961">
      <w:bodyDiv w:val="1"/>
      <w:marLeft w:val="0"/>
      <w:marRight w:val="0"/>
      <w:marTop w:val="0"/>
      <w:marBottom w:val="0"/>
      <w:divBdr>
        <w:top w:val="none" w:sz="0" w:space="0" w:color="auto"/>
        <w:left w:val="none" w:sz="0" w:space="0" w:color="auto"/>
        <w:bottom w:val="none" w:sz="0" w:space="0" w:color="auto"/>
        <w:right w:val="none" w:sz="0" w:space="0" w:color="auto"/>
      </w:divBdr>
    </w:div>
    <w:div w:id="1857840972">
      <w:bodyDiv w:val="1"/>
      <w:marLeft w:val="0"/>
      <w:marRight w:val="0"/>
      <w:marTop w:val="0"/>
      <w:marBottom w:val="0"/>
      <w:divBdr>
        <w:top w:val="none" w:sz="0" w:space="0" w:color="auto"/>
        <w:left w:val="none" w:sz="0" w:space="0" w:color="auto"/>
        <w:bottom w:val="none" w:sz="0" w:space="0" w:color="auto"/>
        <w:right w:val="none" w:sz="0" w:space="0" w:color="auto"/>
      </w:divBdr>
    </w:div>
    <w:div w:id="1861550088">
      <w:bodyDiv w:val="1"/>
      <w:marLeft w:val="0"/>
      <w:marRight w:val="0"/>
      <w:marTop w:val="0"/>
      <w:marBottom w:val="0"/>
      <w:divBdr>
        <w:top w:val="none" w:sz="0" w:space="0" w:color="auto"/>
        <w:left w:val="none" w:sz="0" w:space="0" w:color="auto"/>
        <w:bottom w:val="none" w:sz="0" w:space="0" w:color="auto"/>
        <w:right w:val="none" w:sz="0" w:space="0" w:color="auto"/>
      </w:divBdr>
    </w:div>
    <w:div w:id="1876000008">
      <w:bodyDiv w:val="1"/>
      <w:marLeft w:val="0"/>
      <w:marRight w:val="0"/>
      <w:marTop w:val="0"/>
      <w:marBottom w:val="0"/>
      <w:divBdr>
        <w:top w:val="none" w:sz="0" w:space="0" w:color="auto"/>
        <w:left w:val="none" w:sz="0" w:space="0" w:color="auto"/>
        <w:bottom w:val="none" w:sz="0" w:space="0" w:color="auto"/>
        <w:right w:val="none" w:sz="0" w:space="0" w:color="auto"/>
      </w:divBdr>
    </w:div>
    <w:div w:id="1947735843">
      <w:bodyDiv w:val="1"/>
      <w:marLeft w:val="0"/>
      <w:marRight w:val="0"/>
      <w:marTop w:val="0"/>
      <w:marBottom w:val="0"/>
      <w:divBdr>
        <w:top w:val="none" w:sz="0" w:space="0" w:color="auto"/>
        <w:left w:val="none" w:sz="0" w:space="0" w:color="auto"/>
        <w:bottom w:val="none" w:sz="0" w:space="0" w:color="auto"/>
        <w:right w:val="none" w:sz="0" w:space="0" w:color="auto"/>
      </w:divBdr>
    </w:div>
    <w:div w:id="1975408650">
      <w:bodyDiv w:val="1"/>
      <w:marLeft w:val="0"/>
      <w:marRight w:val="0"/>
      <w:marTop w:val="0"/>
      <w:marBottom w:val="0"/>
      <w:divBdr>
        <w:top w:val="none" w:sz="0" w:space="0" w:color="auto"/>
        <w:left w:val="none" w:sz="0" w:space="0" w:color="auto"/>
        <w:bottom w:val="none" w:sz="0" w:space="0" w:color="auto"/>
        <w:right w:val="none" w:sz="0" w:space="0" w:color="auto"/>
      </w:divBdr>
    </w:div>
    <w:div w:id="1984657105">
      <w:bodyDiv w:val="1"/>
      <w:marLeft w:val="0"/>
      <w:marRight w:val="0"/>
      <w:marTop w:val="0"/>
      <w:marBottom w:val="0"/>
      <w:divBdr>
        <w:top w:val="none" w:sz="0" w:space="0" w:color="auto"/>
        <w:left w:val="none" w:sz="0" w:space="0" w:color="auto"/>
        <w:bottom w:val="none" w:sz="0" w:space="0" w:color="auto"/>
        <w:right w:val="none" w:sz="0" w:space="0" w:color="auto"/>
      </w:divBdr>
    </w:div>
    <w:div w:id="2053653379">
      <w:bodyDiv w:val="1"/>
      <w:marLeft w:val="0"/>
      <w:marRight w:val="0"/>
      <w:marTop w:val="0"/>
      <w:marBottom w:val="0"/>
      <w:divBdr>
        <w:top w:val="none" w:sz="0" w:space="0" w:color="auto"/>
        <w:left w:val="none" w:sz="0" w:space="0" w:color="auto"/>
        <w:bottom w:val="none" w:sz="0" w:space="0" w:color="auto"/>
        <w:right w:val="none" w:sz="0" w:space="0" w:color="auto"/>
      </w:divBdr>
    </w:div>
    <w:div w:id="2101100771">
      <w:bodyDiv w:val="1"/>
      <w:marLeft w:val="0"/>
      <w:marRight w:val="0"/>
      <w:marTop w:val="0"/>
      <w:marBottom w:val="0"/>
      <w:divBdr>
        <w:top w:val="none" w:sz="0" w:space="0" w:color="auto"/>
        <w:left w:val="none" w:sz="0" w:space="0" w:color="auto"/>
        <w:bottom w:val="none" w:sz="0" w:space="0" w:color="auto"/>
        <w:right w:val="none" w:sz="0" w:space="0" w:color="auto"/>
      </w:divBdr>
    </w:div>
    <w:div w:id="2136409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gif"/><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584509FD11EC94E9A310CE0E4BA6475" ma:contentTypeVersion="4" ma:contentTypeDescription="Create a new document." ma:contentTypeScope="" ma:versionID="01e5b68ad4e4117e93ad816c9fcfcdb0">
  <xsd:schema xmlns:xsd="http://www.w3.org/2001/XMLSchema" xmlns:xs="http://www.w3.org/2001/XMLSchema" xmlns:p="http://schemas.microsoft.com/office/2006/metadata/properties" xmlns:ns3="37c7c1ce-eafb-4dfa-8820-b66af57a7eae" targetNamespace="http://schemas.microsoft.com/office/2006/metadata/properties" ma:root="true" ma:fieldsID="c759ee582d29bedd2c483eb83a444f03" ns3:_="">
    <xsd:import namespace="37c7c1ce-eafb-4dfa-8820-b66af57a7eae"/>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c7c1ce-eafb-4dfa-8820-b66af57a7ea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BAA519-2D38-49B4-A71B-15DEF4CDB63C}">
  <ds:schemaRefs>
    <ds:schemaRef ds:uri="http://schemas.microsoft.com/sharepoint/v3/contenttype/forms"/>
  </ds:schemaRefs>
</ds:datastoreItem>
</file>

<file path=customXml/itemProps2.xml><?xml version="1.0" encoding="utf-8"?>
<ds:datastoreItem xmlns:ds="http://schemas.openxmlformats.org/officeDocument/2006/customXml" ds:itemID="{6DADF8EB-95BF-4CE1-8817-C30996B7A1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7c7c1ce-eafb-4dfa-8820-b66af57a7e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77CEBBE-7380-4B18-B19A-EA38EB3FCF9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467FCF0-2881-41A9-A6E7-6260770641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3027</Words>
  <Characters>17255</Characters>
  <Application>Microsoft Office Word</Application>
  <DocSecurity>0</DocSecurity>
  <Lines>143</Lines>
  <Paragraphs>40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20242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성봉 홍</dc:creator>
  <cp:keywords/>
  <dc:description/>
  <cp:lastModifiedBy>user</cp:lastModifiedBy>
  <cp:revision>2</cp:revision>
  <cp:lastPrinted>2025-05-08T06:15:00Z</cp:lastPrinted>
  <dcterms:created xsi:type="dcterms:W3CDTF">2025-05-08T07:20:00Z</dcterms:created>
  <dcterms:modified xsi:type="dcterms:W3CDTF">2025-05-08T07:20:00Z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0x0101009584509FD11EC94E9A310CE0E4BA6475</vt:lpwstr>
  </property>
</Properties>
</file>